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FE2582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0A0F37" w:rsidRDefault="000A0F37" w:rsidP="000A0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Постановление Правительства РФ от 21.06.2010 N 468</w:t>
      </w:r>
      <w:r>
        <w:rPr>
          <w:rFonts w:ascii="Tahoma" w:hAnsi="Tahoma" w:cs="Tahoma"/>
          <w:sz w:val="48"/>
          <w:szCs w:val="48"/>
        </w:rPr>
        <w:br/>
        <w:t>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rFonts w:ascii="Tahoma" w:hAnsi="Tahoma" w:cs="Tahoma"/>
          <w:sz w:val="48"/>
          <w:szCs w:val="48"/>
        </w:rPr>
        <w:br/>
        <w:t>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w:t>
      </w:r>
    </w:p>
    <w:p w:rsidR="008A2D0E" w:rsidRPr="000A0F37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A0F37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ПРАВИТЕЛЬСТВО РОССИЙСКОЙ ФЕДЕРАЦИИ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ПОСТАНОВЛЕНИЕ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от 21 июня 2010 г. N 468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О ПОРЯДКЕ ПРОВЕДЕНИЯ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СТРОИТЕЛЬНОГО КОНТРОЛЯ ПРИ ОСУЩЕСТВЛЕНИИ СТРОИТЕЛЬСТВА,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РЕКОНСТРУКЦИИ И КАПИТАЛЬНОГО РЕМОНТА ОБЪЕКТОВ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0A0F37">
        <w:rPr>
          <w:rFonts w:ascii="Arial CYR" w:hAnsi="Arial CYR" w:cs="Arial CYR"/>
          <w:b/>
          <w:sz w:val="16"/>
          <w:szCs w:val="16"/>
        </w:rPr>
        <w:t>КАПИТАЛЬНОГО СТРОИТЕЛЬСТВА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 соответствии с частью 8 статьи 53 Градостроительного кодекса Российской Федерации Правительство Российской Федерации постановляет: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1. Утвердить прилагаемое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подпункте "а"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пунктом 15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Председатель Правительства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Российской Федерации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В.ПУТИН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Утверждено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Российской Федерации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от 21 июня 2010 г. N 468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ПОЛОЖЕНИЕ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О ПРОВЕДЕНИИ СТРОИТЕЛЬНОГО КОНТРОЛЯ ПРИ ОСУЩЕСТВЛЕНИИ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СТРОИТЕЛЬСТВА, РЕКОНСТРУКЦИИ И КАПИТАЛЬНОГО РЕМОНТА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ОБЪЕКТОВ КАПИТАЛЬНОГО СТРОИТЕЛЬСТВА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3. Строительный контроль проводится: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лицом, осуществляющим строительство (далее - подрядчик);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б) проверка соблюдения установленных норм и правил складирования и хранения применяемой продукции;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д) приемка законченных видов (этапов) работ;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lastRenderedPageBreak/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10. До завершения процедуры освидетельствования скрытых работ выполнение последующих работ запрещается.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11. В случае если контрольные мероприятия выполняются в соответствии с пунктами 5 и 6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В случае, предусмотренном абзацем вторым пункта 11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приложению.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</w:t>
      </w:r>
      <w:r w:rsidRPr="000A0F37">
        <w:rPr>
          <w:rFonts w:ascii="Arial CYR" w:hAnsi="Arial CYR" w:cs="Arial CYR"/>
          <w:sz w:val="20"/>
          <w:szCs w:val="20"/>
        </w:rPr>
        <w:lastRenderedPageBreak/>
        <w:t>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приложении к настоящему Положению, и указывается в главе 10 сводного сметного расчета стоимости строительства отдельной строкой "Строительный контроль".</w:t>
      </w: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Приложение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к Положению о проведении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строительного контроля при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осуществлении строительства,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реконструкции и капитального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0A0F37">
        <w:rPr>
          <w:rFonts w:ascii="Arial CYR" w:hAnsi="Arial CYR" w:cs="Arial CYR"/>
          <w:sz w:val="20"/>
          <w:szCs w:val="20"/>
        </w:rPr>
        <w:t>ремонта объектов</w:t>
      </w:r>
    </w:p>
    <w:p w:rsid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  <w:lang w:val="en-US"/>
        </w:rPr>
      </w:pPr>
      <w:r w:rsidRPr="000A0F37">
        <w:rPr>
          <w:rFonts w:ascii="Arial CYR" w:hAnsi="Arial CYR" w:cs="Arial CYR"/>
          <w:sz w:val="20"/>
          <w:szCs w:val="20"/>
        </w:rPr>
        <w:t>капитального строительства</w:t>
      </w:r>
    </w:p>
    <w:p w:rsidR="000A0F37" w:rsidRPr="000A0F37" w:rsidRDefault="000A0F37" w:rsidP="000A0F3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  <w:lang w:val="en-US"/>
        </w:rPr>
      </w:pPr>
      <w:bookmarkStart w:id="0" w:name="_GoBack"/>
      <w:bookmarkEnd w:id="0"/>
    </w:p>
    <w:p w:rsidR="000A0F37" w:rsidRPr="000A0F37" w:rsidRDefault="000A0F37" w:rsidP="000A0F3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НОРМАТИВЫ РАСХОДОВ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ЗАКАЗЧИКА НА ОСУЩЕСТВЛЕНИЕ СТРОИТЕЛЬНОГО КОНТРОЛЯ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ПРИ СТРОИТЕЛЬСТВЕ ОБЪЕКТОВ КАПИТАЛЬНОГО СТРОИТЕЛЬСТВА,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ФИНАНСИРУЕМЫХ ПОЛНОСТЬЮ ИЛИ ЧАСТИЧНО С ПРИВЛЕЧЕНИЕМ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СРЕДСТВ ФЕДЕРАЛЬНОГО БЮДЖЕТА, И НОРМАТИВЫ ЧИСЛЕННОСТИ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РАБОТНИКОВ ЗАКАЗЧИКА, НА КОТОРЫХ В УСТАНОВЛЕННОМ</w:t>
      </w:r>
    </w:p>
    <w:p w:rsidR="000A0F37" w:rsidRP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0A0F37">
        <w:rPr>
          <w:rFonts w:ascii="Arial CYR" w:hAnsi="Arial CYR" w:cs="Arial CYR"/>
          <w:b/>
          <w:sz w:val="20"/>
          <w:szCs w:val="20"/>
        </w:rPr>
        <w:t>ПОРЯДКЕ ВОЗЛАГАЕТСЯ ОБЯЗАННОСТЬ ПО ОСУЩЕСТВЛЕНИЮ</w:t>
      </w:r>
    </w:p>
    <w:p w:rsid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  <w:lang w:val="en-US"/>
        </w:rPr>
      </w:pPr>
      <w:r w:rsidRPr="000A0F37">
        <w:rPr>
          <w:rFonts w:ascii="Arial CYR" w:hAnsi="Arial CYR" w:cs="Arial CYR"/>
          <w:b/>
          <w:sz w:val="20"/>
          <w:szCs w:val="20"/>
        </w:rPr>
        <w:t>СТРОИТЕЛЬНОГО КОНТРОЛЯ</w:t>
      </w:r>
    </w:p>
    <w:p w:rsidR="000A0F37" w:rsidRDefault="000A0F37" w:rsidP="000A0F3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  <w:lang w:val="en-US"/>
        </w:rPr>
      </w:pP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  <w:lang w:val="en-US"/>
        </w:rPr>
      </w:pPr>
      <w:r w:rsidRPr="000A0F37">
        <w:rPr>
          <w:rFonts w:ascii="Courier New" w:hAnsi="Courier New" w:cs="Courier New"/>
          <w:lang w:val="en-US"/>
        </w:rP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Стоимость строительства  │  Норматив расходов   │ Норматив численности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 в базисном уровне цен   │     заказчика на     │ работников заказчика,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      по состоянию       │    осуществление     │    осуществляющих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  на 1 января 2000 г.    │    строительного     │ строительный контроль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     (млн. рублей)       │       контроля       │       (человек)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                          │     (процентов)      │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до 30                               2,14                     2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30 до 50                         1,93                     3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50 до 70                         1,81                     4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70 до 90                         1,72                     5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90 до 125                        1,61                     6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125 до 150                       1,56                     7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150 до 200                       1,47                     9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200 до 300                       1,36                    12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300 до 400                       1,28                    15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400 до 500                       1,23                    18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500 до 600                       1,18                    21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600 до 750                       1,13                    25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от 750 до 900                       1,09                    28</w:t>
      </w:r>
    </w:p>
    <w:p w:rsidR="000A0F37" w:rsidRPr="000A0F37" w:rsidRDefault="000A0F37" w:rsidP="000A0F37">
      <w:pPr>
        <w:pStyle w:val="ConsPlusCell"/>
        <w:ind w:left="1418"/>
        <w:rPr>
          <w:rFonts w:ascii="Courier New" w:hAnsi="Courier New" w:cs="Courier New"/>
          <w:lang w:val="en-US"/>
        </w:rPr>
      </w:pPr>
      <w:r w:rsidRPr="000A0F3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  <w:lang w:val="en-US"/>
        </w:rPr>
      </w:pP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а) нормативы расходов на осуществление строительного контроля заказчика определяются по формуле  ,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где: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lastRenderedPageBreak/>
        <w:t>Н - норматив расходов на осуществление строительного контроля заказчика в процентах;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С - стоимость строительства в базисном уровне цен по состоянию на 1 января 2000 г.;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 xml:space="preserve"> - стоимость строительства в базисном уровне цен по состоянию на 1 января 2000 г., возведенная в степень 0,8022;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  <w:r w:rsidRPr="000A0F37">
        <w:rPr>
          <w:rFonts w:ascii="Courier New" w:hAnsi="Courier New" w:cs="Courier New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0A0F37" w:rsidRPr="000A0F37" w:rsidRDefault="000A0F37" w:rsidP="000A0F37">
      <w:pPr>
        <w:pStyle w:val="ConsPlusCell"/>
        <w:ind w:left="567" w:firstLine="567"/>
        <w:rPr>
          <w:rFonts w:ascii="Courier New" w:hAnsi="Courier New" w:cs="Courier New"/>
        </w:rPr>
      </w:pPr>
    </w:p>
    <w:p w:rsidR="000A0F37" w:rsidRPr="000A0F37" w:rsidRDefault="000A0F37" w:rsidP="000A0F37">
      <w:pPr>
        <w:spacing w:after="0"/>
        <w:rPr>
          <w:rFonts w:ascii="Arial CYR" w:hAnsi="Arial CYR" w:cs="Arial CYR"/>
          <w:b/>
          <w:sz w:val="20"/>
          <w:szCs w:val="20"/>
          <w:lang w:val="en-US"/>
        </w:rPr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2" w:rsidRDefault="00FE2582" w:rsidP="00FF3D03">
      <w:pPr>
        <w:spacing w:after="0" w:line="240" w:lineRule="auto"/>
      </w:pPr>
      <w:r>
        <w:separator/>
      </w:r>
    </w:p>
  </w:endnote>
  <w:endnote w:type="continuationSeparator" w:id="0">
    <w:p w:rsidR="00FE2582" w:rsidRDefault="00FE2582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0A0F37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0A0F37">
      <w:rPr>
        <w:rFonts w:ascii="Arial CYR" w:hAnsi="Arial CYR" w:cs="Arial CYR"/>
        <w:b/>
        <w:noProof/>
        <w:sz w:val="20"/>
        <w:szCs w:val="20"/>
      </w:rPr>
      <w:t>6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2" w:rsidRDefault="00FE2582" w:rsidP="00FF3D03">
      <w:pPr>
        <w:spacing w:after="0" w:line="240" w:lineRule="auto"/>
      </w:pPr>
      <w:r>
        <w:separator/>
      </w:r>
    </w:p>
  </w:footnote>
  <w:footnote w:type="continuationSeparator" w:id="0">
    <w:p w:rsidR="00FE2582" w:rsidRDefault="00FE2582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eastAsiaTheme="minorEastAsia" w:cstheme="minorHAnsi"/>
            <w:sz w:val="16"/>
            <w:szCs w:val="16"/>
            <w:lang w:eastAsia="ru-RU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0A0F37" w:rsidP="000A0F37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0A0F37">
                <w:rPr>
                  <w:rFonts w:eastAsiaTheme="minorEastAsia" w:cstheme="minorHAnsi"/>
                  <w:sz w:val="16"/>
                  <w:szCs w:val="16"/>
                  <w:lang w:eastAsia="ru-RU"/>
                </w:rPr>
                <w:t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E7AA7"/>
    <w:rsid w:val="004C5A47"/>
    <w:rsid w:val="006B6467"/>
    <w:rsid w:val="00706575"/>
    <w:rsid w:val="007D16B4"/>
    <w:rsid w:val="008A2D0E"/>
    <w:rsid w:val="009827EB"/>
    <w:rsid w:val="00A14A13"/>
    <w:rsid w:val="00A61195"/>
    <w:rsid w:val="00B807D8"/>
    <w:rsid w:val="00D04D56"/>
    <w:rsid w:val="00DA3D95"/>
    <w:rsid w:val="00DE5C1A"/>
    <w:rsid w:val="00EC68FA"/>
    <w:rsid w:val="00EE0B29"/>
    <w:rsid w:val="00F740A7"/>
    <w:rsid w:val="00F964B9"/>
    <w:rsid w:val="00FE258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572E1C"/>
    <w:rsid w:val="005C18F0"/>
    <w:rsid w:val="006C6FEB"/>
    <w:rsid w:val="006D6AD6"/>
    <w:rsid w:val="009D34B2"/>
    <w:rsid w:val="009F5827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14A5-AE5D-4F08-B934-7BD871B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 ноября 2008 г. № 864</vt:lpstr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dc:title>
  <dc:creator>sro.center</dc:creator>
  <cp:lastModifiedBy>sro.center</cp:lastModifiedBy>
  <cp:revision>2</cp:revision>
  <dcterms:created xsi:type="dcterms:W3CDTF">2014-06-14T21:18:00Z</dcterms:created>
  <dcterms:modified xsi:type="dcterms:W3CDTF">2014-06-14T21:18:00Z</dcterms:modified>
</cp:coreProperties>
</file>