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0D036F"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782BF6" w:rsidRDefault="00782BF6" w:rsidP="00782BF6">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29.12.2004 N 191-ФЗ</w:t>
      </w:r>
      <w:bookmarkEnd w:id="0"/>
      <w:r>
        <w:rPr>
          <w:rFonts w:ascii="Tahoma" w:hAnsi="Tahoma" w:cs="Tahoma"/>
          <w:sz w:val="48"/>
          <w:szCs w:val="48"/>
        </w:rPr>
        <w:br/>
        <w:t>(ред. от 28.12.2013)</w:t>
      </w:r>
      <w:r>
        <w:rPr>
          <w:rFonts w:ascii="Tahoma" w:hAnsi="Tahoma" w:cs="Tahoma"/>
          <w:sz w:val="48"/>
          <w:szCs w:val="48"/>
        </w:rPr>
        <w:br/>
        <w:t>"О введении в действие Градостроительного кодекса Российской Федерации"</w:t>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4D5D6B" w:rsidRDefault="004D5D6B" w:rsidP="0007080E">
      <w:pPr>
        <w:spacing w:after="0"/>
        <w:jc w:val="center"/>
        <w:rPr>
          <w:rFonts w:ascii="Arial CYR" w:hAnsi="Arial CYR" w:cs="Arial CYR"/>
        </w:rPr>
      </w:pPr>
    </w:p>
    <w:p w:rsidR="004D5D6B" w:rsidRDefault="004D5D6B" w:rsidP="0007080E">
      <w:pPr>
        <w:spacing w:after="0"/>
        <w:jc w:val="center"/>
        <w:rPr>
          <w:rFonts w:ascii="Arial CYR" w:hAnsi="Arial CYR" w:cs="Arial CYR"/>
        </w:rPr>
      </w:pPr>
    </w:p>
    <w:p w:rsidR="004D5D6B" w:rsidRDefault="004D5D6B" w:rsidP="0007080E">
      <w:pPr>
        <w:spacing w:after="0"/>
        <w:jc w:val="center"/>
        <w:rPr>
          <w:rFonts w:ascii="Arial CYR" w:hAnsi="Arial CYR" w:cs="Arial CYR"/>
        </w:rPr>
      </w:pPr>
    </w:p>
    <w:p w:rsidR="004D5D6B" w:rsidRPr="0007080E" w:rsidRDefault="004D5D6B"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782BF6" w:rsidRDefault="00782BF6" w:rsidP="0007080E">
      <w:pPr>
        <w:spacing w:after="0"/>
        <w:jc w:val="center"/>
        <w:rPr>
          <w:rFonts w:ascii="Arial CYR" w:hAnsi="Arial CYR" w:cs="Arial CYR"/>
        </w:rPr>
      </w:pPr>
    </w:p>
    <w:p w:rsidR="00782BF6" w:rsidRPr="0007080E" w:rsidRDefault="00782BF6"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29 декабря 2004 года N 191-ФЗ</w:t>
      </w:r>
    </w:p>
    <w:p w:rsidR="00782BF6" w:rsidRPr="00782BF6" w:rsidRDefault="00782BF6" w:rsidP="00782BF6">
      <w:pPr>
        <w:spacing w:after="0"/>
        <w:ind w:left="567"/>
        <w:rPr>
          <w:rFonts w:ascii="Arial CYR" w:hAnsi="Arial CYR" w:cs="Arial CYR"/>
        </w:rPr>
      </w:pPr>
      <w:r w:rsidRPr="00782BF6">
        <w:rPr>
          <w:rFonts w:ascii="Arial CYR" w:hAnsi="Arial CYR" w:cs="Arial CYR"/>
        </w:rPr>
        <w:t>___________________________</w:t>
      </w:r>
      <w:r>
        <w:rPr>
          <w:rFonts w:ascii="Arial CYR" w:hAnsi="Arial CYR" w:cs="Arial CYR"/>
        </w:rPr>
        <w:t>_________________</w:t>
      </w:r>
      <w:r w:rsidRPr="00782BF6">
        <w:rPr>
          <w:rFonts w:ascii="Arial CYR" w:hAnsi="Arial CYR" w:cs="Arial CYR"/>
        </w:rPr>
        <w:t>______________________________________</w:t>
      </w:r>
    </w:p>
    <w:p w:rsidR="00782BF6" w:rsidRPr="00782BF6" w:rsidRDefault="00782BF6" w:rsidP="00782BF6">
      <w:pPr>
        <w:spacing w:after="0"/>
        <w:rPr>
          <w:rFonts w:ascii="Arial CYR" w:hAnsi="Arial CYR" w:cs="Arial CYR"/>
          <w:sz w:val="20"/>
          <w:szCs w:val="20"/>
        </w:rPr>
      </w:pPr>
    </w:p>
    <w:p w:rsidR="00782BF6" w:rsidRPr="00782BF6" w:rsidRDefault="00782BF6" w:rsidP="00782BF6">
      <w:pPr>
        <w:spacing w:after="0"/>
        <w:ind w:left="567" w:firstLine="567"/>
        <w:jc w:val="center"/>
        <w:rPr>
          <w:rFonts w:ascii="Arial CYR" w:hAnsi="Arial CYR" w:cs="Arial CYR"/>
          <w:b/>
          <w:sz w:val="16"/>
          <w:szCs w:val="16"/>
        </w:rPr>
      </w:pPr>
      <w:r w:rsidRPr="00782BF6">
        <w:rPr>
          <w:rFonts w:ascii="Arial CYR" w:hAnsi="Arial CYR" w:cs="Arial CYR"/>
          <w:b/>
          <w:sz w:val="16"/>
          <w:szCs w:val="16"/>
        </w:rPr>
        <w:t>РОССИЙСКАЯ ФЕДЕРАЦИЯ</w:t>
      </w:r>
    </w:p>
    <w:p w:rsidR="00782BF6" w:rsidRPr="00782BF6" w:rsidRDefault="00782BF6" w:rsidP="00782BF6">
      <w:pPr>
        <w:spacing w:after="0"/>
        <w:ind w:left="567" w:firstLine="567"/>
        <w:jc w:val="center"/>
        <w:rPr>
          <w:rFonts w:ascii="Arial CYR" w:hAnsi="Arial CYR" w:cs="Arial CYR"/>
          <w:b/>
          <w:sz w:val="16"/>
          <w:szCs w:val="16"/>
        </w:rPr>
      </w:pPr>
    </w:p>
    <w:p w:rsidR="00782BF6" w:rsidRPr="00782BF6" w:rsidRDefault="00782BF6" w:rsidP="00782BF6">
      <w:pPr>
        <w:spacing w:after="0"/>
        <w:ind w:left="567" w:firstLine="567"/>
        <w:jc w:val="center"/>
        <w:rPr>
          <w:rFonts w:ascii="Arial CYR" w:hAnsi="Arial CYR" w:cs="Arial CYR"/>
          <w:b/>
          <w:sz w:val="16"/>
          <w:szCs w:val="16"/>
        </w:rPr>
      </w:pPr>
      <w:r w:rsidRPr="00782BF6">
        <w:rPr>
          <w:rFonts w:ascii="Arial CYR" w:hAnsi="Arial CYR" w:cs="Arial CYR"/>
          <w:b/>
          <w:sz w:val="16"/>
          <w:szCs w:val="16"/>
        </w:rPr>
        <w:t>ФЕДЕРАЛЬНЫЙ ЗАКОН</w:t>
      </w:r>
    </w:p>
    <w:p w:rsidR="00782BF6" w:rsidRPr="00782BF6" w:rsidRDefault="00782BF6" w:rsidP="00782BF6">
      <w:pPr>
        <w:spacing w:after="0"/>
        <w:ind w:left="567" w:firstLine="567"/>
        <w:jc w:val="center"/>
        <w:rPr>
          <w:rFonts w:ascii="Arial CYR" w:hAnsi="Arial CYR" w:cs="Arial CYR"/>
          <w:b/>
          <w:sz w:val="16"/>
          <w:szCs w:val="16"/>
        </w:rPr>
      </w:pPr>
    </w:p>
    <w:p w:rsidR="00782BF6" w:rsidRPr="00782BF6" w:rsidRDefault="00782BF6" w:rsidP="00782BF6">
      <w:pPr>
        <w:spacing w:after="0"/>
        <w:ind w:left="567" w:firstLine="567"/>
        <w:jc w:val="center"/>
        <w:rPr>
          <w:rFonts w:ascii="Arial CYR" w:hAnsi="Arial CYR" w:cs="Arial CYR"/>
          <w:b/>
          <w:sz w:val="16"/>
          <w:szCs w:val="16"/>
        </w:rPr>
      </w:pPr>
      <w:r w:rsidRPr="00782BF6">
        <w:rPr>
          <w:rFonts w:ascii="Arial CYR" w:hAnsi="Arial CYR" w:cs="Arial CYR"/>
          <w:b/>
          <w:sz w:val="16"/>
          <w:szCs w:val="16"/>
        </w:rPr>
        <w:t>О ВВЕДЕНИИ В ДЕЙСТВИЕ</w:t>
      </w:r>
    </w:p>
    <w:p w:rsidR="00782BF6" w:rsidRPr="00782BF6" w:rsidRDefault="00782BF6" w:rsidP="00782BF6">
      <w:pPr>
        <w:spacing w:after="0"/>
        <w:ind w:left="567" w:firstLine="567"/>
        <w:jc w:val="center"/>
        <w:rPr>
          <w:rFonts w:ascii="Arial CYR" w:hAnsi="Arial CYR" w:cs="Arial CYR"/>
          <w:b/>
          <w:sz w:val="16"/>
          <w:szCs w:val="16"/>
        </w:rPr>
      </w:pPr>
      <w:r w:rsidRPr="00782BF6">
        <w:rPr>
          <w:rFonts w:ascii="Arial CYR" w:hAnsi="Arial CYR" w:cs="Arial CYR"/>
          <w:b/>
          <w:sz w:val="16"/>
          <w:szCs w:val="16"/>
        </w:rPr>
        <w:t>ГРАДОСТРОИТЕЛЬНОГО КОДЕКСА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Принят</w:t>
      </w: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Государственной Думой</w:t>
      </w: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22 декабря 2004 года</w:t>
      </w:r>
    </w:p>
    <w:p w:rsidR="00782BF6" w:rsidRPr="00782BF6" w:rsidRDefault="00782BF6" w:rsidP="00782BF6">
      <w:pPr>
        <w:spacing w:after="0"/>
        <w:ind w:left="567" w:firstLine="567"/>
        <w:jc w:val="right"/>
        <w:rPr>
          <w:rFonts w:ascii="Arial CYR" w:hAnsi="Arial CYR" w:cs="Arial CYR"/>
          <w:sz w:val="20"/>
          <w:szCs w:val="20"/>
        </w:rPr>
      </w:pP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Одобрен</w:t>
      </w: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Советом Федерации</w:t>
      </w: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24 декабря 2004 года</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(в ред. Федеральных законов от 21.07.2005 N 111-ФЗ,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31.12.2005 N 206-ФЗ, от 30.06.2006 N 93-ФЗ,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18.12.2006 N 232-ФЗ, от 10.05.2007 N 69-ФЗ,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01.12.2007 N 310-ФЗ, от 04.12.2007 N 324-ФЗ,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13.05.2008 N 66-ФЗ, от 22.07.2008 N 148-ФЗ,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30.12.2008 N 311-ФЗ, от 14.03.2009 N 32-ФЗ,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08.05.2009 N 93-ФЗ, от 17.07.2009 N 174-ФЗ,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25.11.2009 N 273-ФЗ, от 27.12.2009 N 343-ФЗ,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27.12.2009 N 351-ФЗ, от 27.07.2010 N 240-ФЗ,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28.09.2010 N 243-ФЗ, от 23.12.2010 N 378-ФЗ,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20.03.2011 N 41-ФЗ, от 18.07.2011 N 215-ФЗ,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19.07.2011 N 246-ФЗ, от 25.06.2012 N 93-ФЗ,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29.06.2012 N 96-ФЗ, от 30.12.2012 N 289-ФЗ,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30.12.2012 N 290-ФЗ, от 05.04.2013 N 43-ФЗ,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07.06.2013 N 108-ФЗ, от 23.07.2013 N 239-ФЗ,</w:t>
      </w:r>
    </w:p>
    <w:p w:rsidR="00782BF6" w:rsidRPr="00782BF6" w:rsidRDefault="00782BF6" w:rsidP="00782BF6">
      <w:pPr>
        <w:spacing w:after="0"/>
        <w:ind w:left="567" w:firstLine="567"/>
        <w:jc w:val="center"/>
        <w:rPr>
          <w:rFonts w:ascii="Arial CYR" w:hAnsi="Arial CYR" w:cs="Arial CYR"/>
          <w:sz w:val="16"/>
          <w:szCs w:val="16"/>
        </w:rPr>
      </w:pPr>
      <w:r w:rsidRPr="00782BF6">
        <w:rPr>
          <w:rFonts w:ascii="Arial CYR" w:hAnsi="Arial CYR" w:cs="Arial CYR"/>
          <w:sz w:val="16"/>
          <w:szCs w:val="16"/>
        </w:rPr>
        <w:t>от 28.12.2013 N 411-ФЗ)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Ввести в действие Градостроительный кодекс Российской Федерации со дня его официального опубликования.</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2</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кодексу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3</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Часть 4 статьи 9, часть 6 статьи 45, часть 3 статьи 51 Градостроительного кодекса Российской Федерации вводятся в действие с 31 декабря 2012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Федеральных законов от 04.12.2007 N 324-ФЗ, от 27.12.2009 N 351-ФЗ, от 20.03.2011 N 41-ФЗ)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1.1. Части 1 - 5, 7 - 11 статьи 49 Градостроительного кодекса Российской Федерации вводятся в действие с 1 января 2006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(часть первая.1 введена Федеральным законом от 21.07.2005 N 111-ФЗ, в ред. Федерального закона от 31.12.2005 N 206-ФЗ)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1.2. Положения части 4 статьи 9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1.2 введена Федеральным законом от 30.12.2012 N 289-ФЗ)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1.3. Положения части 6 статьи 45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1.3 введена Федеральным законом от 30.12.2012 N 289-ФЗ)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1.4. Положения части 3 статьи 51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1.4 введена Федеральным законом от 30.12.2012 N 289-ФЗ)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Глава 7 Градостроительного кодекса Российской Федерации вводится в действие с 1 июля 2006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Часть 6 статьи 49, часть 7 статьи 54 Градостроительного кодекса Российской Федерации вводятся в действие с 1 января 2007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Утратил силу. - Федеральный закон от 04.12.2007 N 324-ФЗ.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3.1. Утратила силу. - Федеральный закон от 20.03.2011 N 41-ФЗ.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3.2</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22.07.2008 N 148-ФЗ)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проектирование зданий и сооружений, за исключением сооружений сезонного или вспомогательного назначения;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строительство зданий и сооружений, за исключением сооружений сезонного или вспомогательного назначения;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инженерные изыскания для строительства зданий и сооружений, за исключением сооружений сезонного или вспомогательного назначения.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третья введена Федеральным законом от 25.11.2009 N 273-ФЗ)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4 введена Федеральным законом от 27.07.2010 N 240-ФЗ)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5 введена Федеральным законом от 27.07.2010 N 240-ФЗ)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4</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1. Вплоть до принятия в установленном Градостроительным кодексом Российской Федерации порядке правил землепользования и застройки, но применительно к городу федерального значения Москве и к Московской области до 31 декабря 2014 года и к обеспечению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до 31 декабря 2016 года, а в других </w:t>
      </w:r>
      <w:r w:rsidRPr="00782BF6">
        <w:rPr>
          <w:rFonts w:ascii="Arial CYR" w:hAnsi="Arial CYR" w:cs="Arial CYR"/>
          <w:sz w:val="20"/>
          <w:szCs w:val="20"/>
        </w:rPr>
        <w:lastRenderedPageBreak/>
        <w:t>случаях применительно к муниципальным районам до 30 июня 2013 года, к городским поселениям и городским округам до 31 декабря 2013 года, к сельским поселениям до 1 июня 2014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Федеральных законов от 27.12.2009 N 351-ФЗ, от 20.03.2011 N 41-ФЗ, от 29.06.2012 N 96-ФЗ, от 30.12.2012 N 289-ФЗ, от 30.12.2012 N 290-ФЗ)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после установления Правительством Российской Федерации формы градостроительного плана земельного участка в составе градостроительного плана земельного участка, не указанного в части 4 статьи 36 Градостроительного кодекса Российской Федерации, и в составе градостроительного плана земельного участка из земель, не указанных в части 6 статьи 36 Градостроительного кодекса Российской Федерации, указываются данные и информация, предусмотренные частью 3 статьи 44 Градостроительного кодекса Российской Федерации, за исключением информации, предусмотренной пунктом 4 части 3 статьи 44 Градостроительного кодекса Российской Федерации. В составе градостроительного плана указанного земельного участка также должна указываться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Федеральных законов от 31.12.2005 N 206-ФЗ, от 18.12.2006 N 232-ФЗ, от 27.12.2009 N 343-ФЗ)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w:t>
      </w:r>
      <w:r w:rsidRPr="00782BF6">
        <w:rPr>
          <w:rFonts w:ascii="Arial CYR" w:hAnsi="Arial CYR" w:cs="Arial CYR"/>
          <w:sz w:val="20"/>
          <w:szCs w:val="20"/>
        </w:rPr>
        <w:lastRenderedPageBreak/>
        <w:t>строительных норм и правил;</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(п. 4 введен Федеральным законом от 31.12.2005 N 206-ФЗ)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(п. 5 введен Федеральным законом от 27.12.2009 N 343-ФЗ)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настоящей статьи. При этом правила пункта 2 части 6 статьи 55 Градостроительного кодекса Российской Федерации не применяются.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В целях выполнения задач градостроительного зонирования и принятия определенных пунктом 3 части 1 настоящей статьи решений органами местного самоуправления создаются комиссии по подготовке правил землепользования и застройки.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4 введена Федеральным законом от 19.07.2011 N 246-ФЗ, в ред. Федеральных законов от 30.12.2012 N 289-ФЗ, от 28.12.2013 N 411-ФЗ)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4.1</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18.12.2006 N 232-ФЗ)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До утверждения генеральных планов городских округов, генеральных планов поселений, схем территориального планирования муниципальных районов, но не позднее 31 декабря 2012 года, до утверждения генеральных планов городских округов, генеральных планов поселений, схем территориального планирования муниципальных районов, расположенных на территории Московской области, но не позднее 31 декабря 2014 года,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не позднее 31 декабря 2016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Федеральных законов от 27.12.2009 N 351-ФЗ, от 20.03.2011 N 41-ФЗ, от 30.12.2012 N 290-ФЗ)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кодексом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первая.1 введена Федеральным законом от 30.12.2008 N 311-ФЗ, в ред. Федеральных законов от 27.12.2009 N 351-ФЗ, от 20.03.2011 N 41-ФЗ, от 30.12.2012 N 290-ФЗ)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Федерального закона от 13.05.2008 N 66-ФЗ)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4.1.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находящегося в федеральной собственности земельного участка Федеральный фонд содействия развитию жилищного строительства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частью 4 настоящей статьи.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4.1 введена Федеральным законом от 30.12.2012 N 290-ФЗ)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Орган местного самоуправления в течение сорока пяти дней с даты поступления указанного в части 4 настоящей статьи заявления: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Федерального закона от 30.12.2008 N 311-ФЗ)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7. Решение о проведении публичных слушаний принимается в течение пяти рабочих дней с даты поступления заявления, указанного в части 4 настоящей статьи, в орган местного самоуправления.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9. Извещение о проведении публичных слушаний, указанных в части 6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девятая в ред. Федерального закона от 30.12.2008 N 311-ФЗ)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11. Срок проведения указанных в части 6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12. Утратил силу. - Федеральный закон от 30.12.2008 N 311-ФЗ.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публичных слушаний, за исключением случаев, указанных в пункте 2 части 5 настоящей статьи.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1) уполномоченный федеральный орган исполнительной власти в случае, если предполагается </w:t>
      </w:r>
      <w:r w:rsidRPr="00782BF6">
        <w:rPr>
          <w:rFonts w:ascii="Arial CYR" w:hAnsi="Arial CYR" w:cs="Arial CYR"/>
          <w:sz w:val="20"/>
          <w:szCs w:val="20"/>
        </w:rPr>
        <w:lastRenderedPageBreak/>
        <w:t>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Федерального закона от 14.03.2009 N 32-ФЗ)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15. Проведение дополнительного согласования, за исключением случаев, установленных частью 14 настоящей статьи, не допускается.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16. Срок согласования органами, предусмотренными частью 14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части 13 настоящей статьи.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17. В случае </w:t>
      </w:r>
      <w:proofErr w:type="spellStart"/>
      <w:r w:rsidRPr="00782BF6">
        <w:rPr>
          <w:rFonts w:ascii="Arial CYR" w:hAnsi="Arial CYR" w:cs="Arial CYR"/>
          <w:sz w:val="20"/>
          <w:szCs w:val="20"/>
        </w:rPr>
        <w:t>непоступления</w:t>
      </w:r>
      <w:proofErr w:type="spellEnd"/>
      <w:r w:rsidRPr="00782BF6">
        <w:rPr>
          <w:rFonts w:ascii="Arial CYR" w:hAnsi="Arial CYR" w:cs="Arial CYR"/>
          <w:sz w:val="20"/>
          <w:szCs w:val="20"/>
        </w:rPr>
        <w:t xml:space="preserve"> в исполнительный орган государственной власти субъекта Российской Федерации от предусмотренных частью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18. 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документов, а в случаях, предусмотренных частью 8 настоящей статьи, в срок не более чем семь рабочих дней по истечении тридцати дней с даты направления таких документов в органы, предусмотренные частью 14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Федерального закона от 30.12.2008 N 311-ФЗ)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частью 14 настоящей статьи.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r w:rsidRPr="00782BF6">
        <w:rPr>
          <w:rFonts w:ascii="Arial CYR" w:hAnsi="Arial CYR" w:cs="Arial CYR"/>
          <w:sz w:val="20"/>
          <w:szCs w:val="20"/>
        </w:rPr>
        <w:cr/>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заключение о результатах указанных в части 6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законом от 21 декабря 2004 года N 172-ФЗ "О переводе земель или земельных участков из одной категории в другую".</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двадцать четвертая введена Федеральным законом от 30.12.2008 N 311-ФЗ)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25 введена Федеральным законом от 23.07.2013 N 239-ФЗ)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4.2</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18.12.2006 N 232-ФЗ)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1. Российская Федерация передает в порядке, установленном статьей 6.1 Градостроительного кодекса Российской Федерации, органам государственной власти субъекта Российской Федерации - города федерального значения Москвы на срок до 1 января 2017 года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 реконструкцию которых предполагается осуществлять на территории города </w:t>
      </w:r>
      <w:r w:rsidRPr="00782BF6">
        <w:rPr>
          <w:rFonts w:ascii="Arial CYR" w:hAnsi="Arial CYR" w:cs="Arial CYR"/>
          <w:sz w:val="20"/>
          <w:szCs w:val="20"/>
        </w:rPr>
        <w:lastRenderedPageBreak/>
        <w:t>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Федеральных законов от 23.12.2010 N 378-ФЗ, от 25.06.2012 N 93-ФЗ)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На территории города федерального значения Москвы до 1 января 2017 года государственный строительный надзор за строительством, реконструкцией уникальных объектов капитального строительства, которые указаны в части 2 статьи 48.1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Федеральных законов от 23.12.2010 N 378-ФЗ, от 25.06.2012 N 93-ФЗ)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5</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6</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Федеральных законов от 31.12.2005 N 206-ФЗ, от 20.03.2011 N 41-ФЗ)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статьей 46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(в ред. Федерального закона от 20.03.2011 N 41-ФЗ)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7</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8</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До установления Правительством Российской Федерации формы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четвертая введена Федеральным законом от 30.06.2006 N 93-ФЗ, в ред. Федерального закона от 17.07.2009 N 174-ФЗ)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9</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Федерального закона от 30.06.2006 N 93-ФЗ)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10</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10.1</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01.12.2007 N 310-ФЗ)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Осуществление градостроительной деятельности в связи с организацией и проведением XXII Олимпийских зимних игр и XI </w:t>
      </w:r>
      <w:proofErr w:type="spellStart"/>
      <w:r w:rsidRPr="00782BF6">
        <w:rPr>
          <w:rFonts w:ascii="Arial CYR" w:hAnsi="Arial CYR" w:cs="Arial CYR"/>
          <w:sz w:val="20"/>
          <w:szCs w:val="20"/>
        </w:rPr>
        <w:t>Паралимпийских</w:t>
      </w:r>
      <w:proofErr w:type="spellEnd"/>
      <w:r w:rsidRPr="00782BF6">
        <w:rPr>
          <w:rFonts w:ascii="Arial CYR" w:hAnsi="Arial CYR" w:cs="Arial CYR"/>
          <w:sz w:val="20"/>
          <w:szCs w:val="20"/>
        </w:rPr>
        <w:t xml:space="preserve"> зимних игр 2014 года в городе Сочи, а также развитием города Сочи как горноклиматического курорта регулируется Градостроительным кодексом Российской Федерации, если иное не определено Федеральным законом "Об организации и о проведении XXII Олимпийских зимних игр и XI </w:t>
      </w:r>
      <w:proofErr w:type="spellStart"/>
      <w:r w:rsidRPr="00782BF6">
        <w:rPr>
          <w:rFonts w:ascii="Arial CYR" w:hAnsi="Arial CYR" w:cs="Arial CYR"/>
          <w:sz w:val="20"/>
          <w:szCs w:val="20"/>
        </w:rPr>
        <w:t>Паралимпийских</w:t>
      </w:r>
      <w:proofErr w:type="spellEnd"/>
      <w:r w:rsidRPr="00782BF6">
        <w:rPr>
          <w:rFonts w:ascii="Arial CYR" w:hAnsi="Arial CYR" w:cs="Arial CYR"/>
          <w:sz w:val="20"/>
          <w:szCs w:val="2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10.2</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08.05.2009 N 93-ФЗ)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10.3</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28.09.2010 N 243-ФЗ)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Осуществление градостроительной деятельности на территории инновационного центра "</w:t>
      </w:r>
      <w:proofErr w:type="spellStart"/>
      <w:r w:rsidRPr="00782BF6">
        <w:rPr>
          <w:rFonts w:ascii="Arial CYR" w:hAnsi="Arial CYR" w:cs="Arial CYR"/>
          <w:sz w:val="20"/>
          <w:szCs w:val="20"/>
        </w:rPr>
        <w:t>Сколково</w:t>
      </w:r>
      <w:proofErr w:type="spellEnd"/>
      <w:r w:rsidRPr="00782BF6">
        <w:rPr>
          <w:rFonts w:ascii="Arial CYR" w:hAnsi="Arial CYR" w:cs="Arial CYR"/>
          <w:sz w:val="20"/>
          <w:szCs w:val="20"/>
        </w:rPr>
        <w:t>" регулируется Градостроительным кодексом Российской Федерации, если иное не установлено Федеральным законом "Об инновационном центре "</w:t>
      </w:r>
      <w:proofErr w:type="spellStart"/>
      <w:r w:rsidRPr="00782BF6">
        <w:rPr>
          <w:rFonts w:ascii="Arial CYR" w:hAnsi="Arial CYR" w:cs="Arial CYR"/>
          <w:sz w:val="20"/>
          <w:szCs w:val="20"/>
        </w:rPr>
        <w:t>Сколково</w:t>
      </w:r>
      <w:proofErr w:type="spellEnd"/>
      <w:r w:rsidRPr="00782BF6">
        <w:rPr>
          <w:rFonts w:ascii="Arial CYR" w:hAnsi="Arial CYR" w:cs="Arial CYR"/>
          <w:sz w:val="20"/>
          <w:szCs w:val="20"/>
        </w:rPr>
        <w:t>".</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10.4</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18.07.2011 N 215-ФЗ)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законом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кодексом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10.5</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05.04.2013 N 43-ФЗ)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кодексом Российской Федерации и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10.6</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07.06.2013 N 108-ФЗ)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Осуществление градостроительной деятельности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кодексом Российской Федерации, если иное не установлено указанным Федеральным законом.</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11</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ред. Федерального закона от 31.12.2005 N 206-ФЗ)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Признать утратившим силу Градостроительный кодекс Российской Федерации (Собрание законодательства Российской Федерации, 1998, N 19, ст. 2069), за исключением статьи 29 в части положений, относящихся к государственной экспертизе проектной документации, пункта 2 статьи 61, пункта 12 статьи 62, которые утрачивают силу с 1 января 2006 года, и главы XI, которая утрачивает силу с 1 июля 2006 года.</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12</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13</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пункт 20 части 1 статьи 14 изложить в следующей редакции: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пункт 15 части 1 статьи 15 изложить в следующей редакции: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w:t>
      </w:r>
      <w:r w:rsidRPr="00782BF6">
        <w:rPr>
          <w:rFonts w:ascii="Arial CYR" w:hAnsi="Arial CYR" w:cs="Arial CYR"/>
          <w:sz w:val="20"/>
          <w:szCs w:val="20"/>
        </w:rPr>
        <w:lastRenderedPageBreak/>
        <w:t>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пункт 26 части 1 статьи 16 изложить в следующей редакции: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пункт 3 части 3 статьи 28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14</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кодексом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15</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Статью 1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16</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Внести в Земельный кодекс Российской Федерации (Собрание законодательства Российской Федерации, 2001, N 44, ст. 4147; 2003, N 27, ст. 2700; 2004, N 27, ст. 2711; N 41, ст. 3993) следующие изменения: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абзац четвертый подпункта 1 пункта 4 статьи 30 дополнить словами "и платы за подключение объектов к сетям инженерно-технического обеспечения (далее - плата за подключение)";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дополнить статьей 30.1 следующего содержания:</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пунктом 27 статьи 38.1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или юридического лица, заинтересованных в предоставлении земельного участка.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двухнедельный срок со дня получения заявления гражданина или юридического лица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или юридическому лицу, указанным в абзаце первом настоящего пункта. Договор аренды земельного участка подлежит заключению с указанными гражданином или юридическим лицом в двухнедельный срок после государственного кадастрового учета такого земельного участка.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дополнить статьей 30.2 следующего содержания:</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9. 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w:t>
      </w:r>
      <w:proofErr w:type="spellStart"/>
      <w:r w:rsidRPr="00782BF6">
        <w:rPr>
          <w:rFonts w:ascii="Arial CYR" w:hAnsi="Arial CYR" w:cs="Arial CYR"/>
          <w:sz w:val="20"/>
          <w:szCs w:val="20"/>
        </w:rPr>
        <w:t>стопятидесятой</w:t>
      </w:r>
      <w:proofErr w:type="spellEnd"/>
      <w:r w:rsidRPr="00782BF6">
        <w:rPr>
          <w:rFonts w:ascii="Arial CYR" w:hAnsi="Arial CYR" w:cs="Arial CYR"/>
          <w:sz w:val="20"/>
          <w:szCs w:val="20"/>
        </w:rPr>
        <w:t xml:space="preserve">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статью 38 дополнить пунктами 5 и 6 следующего содержания: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дополнить статьей 38.1 следующего содержания:</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w:t>
      </w:r>
      <w:r w:rsidRPr="00782BF6">
        <w:rPr>
          <w:rFonts w:ascii="Arial CYR" w:hAnsi="Arial CYR" w:cs="Arial CYR"/>
          <w:sz w:val="20"/>
          <w:szCs w:val="20"/>
        </w:rPr>
        <w:lastRenderedPageBreak/>
        <w:t>настоящей статьи - аукцион).</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9. 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10. Извещение или сообщение о проведении аукциона должно содержать сведения: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об организаторе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о месте, дате, времени и порядке проведения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о начальной цене предмета аукциона (начальной цене земельного участка или начальном размере арендной платы);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о "шаге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8) о размере задатка, о порядке его внесения участниками аукциона и возврата им, о реквизитах счета для перечисления задатка;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9) о существенных условиях договора, в том числе о сроке аренды.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11. Организатор аукциона вправе отказаться от проведения аукциона не позднее чем за пятнадцать дней до дня опубликования извещения о проведении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может размещаться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12. Для участия в аукционе заявители представляют в установленный в извещении о проведении аукциона срок следующие документы: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1) заявка на участие в аукционе по установленной форме с указанием реквизитов счета для возврата задатка;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документы, подтверждающие внесение задатка.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13. Организатор аукциона не вправе требовать представление других документов, кроме указанных в пункте 12 настоящей статьи документов.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14. Прием документов прекращается не ранее чем за пять дней до дня проведения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15. Один заявитель вправе подать только одну заявку на участие в аукционе.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16. Заявка на участие в аукционе, поступившая по истечении срока ее приема, возвращается в день ее поступления заявителю.</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17. Заявитель не допускается к участию в аукционе по следующим основаниям:</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2) </w:t>
      </w:r>
      <w:proofErr w:type="spellStart"/>
      <w:r w:rsidRPr="00782BF6">
        <w:rPr>
          <w:rFonts w:ascii="Arial CYR" w:hAnsi="Arial CYR" w:cs="Arial CYR"/>
          <w:sz w:val="20"/>
          <w:szCs w:val="20"/>
        </w:rPr>
        <w:t>непоступление</w:t>
      </w:r>
      <w:proofErr w:type="spellEnd"/>
      <w:r w:rsidRPr="00782BF6">
        <w:rPr>
          <w:rFonts w:ascii="Arial CYR" w:hAnsi="Arial CYR" w:cs="Arial CYR"/>
          <w:sz w:val="20"/>
          <w:szCs w:val="20"/>
        </w:rPr>
        <w:t xml:space="preserve"> задатка на счет, указанный в извещении о проведении аукциона, до дня окончания приема документов для участия в аукционе;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18. Отказ в допуске к участию в торгах по иным основаниям, кроме указанных в пункте 17 настоящей статьи оснований, не допускается.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победитель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цена приобретаемого в собственность земельного участка или размер арендной платы.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26. Аукцион признается не состоявшимся в случае, если: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в аукционе участвовали менее двух участников;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27. В случае,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29. 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дополнить статьей 38.2 следующего содержания:</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Аукцион проводится в соответствии со статьей 38.1 настоящего Кодекса с учетом положений настоящей статьи.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В извещении о проведении аукциона кроме сведений, указанных в подпунктах 1 - 3, 6 - 9 пункта 10 статьи 38.1 настоящего Кодекса, должны быть указаны: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цена выкупа земельных участков, указанных в пункте 5 статьи 30.2 настоящего Кодекса и предназначенных для жилищного и иного строительства, в расчете на единицу площади;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способы обеспечения обязательств по комплексному освоению земельного участка в целях жилищного строительства и их объем;</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lastRenderedPageBreak/>
        <w:t>4. Дополнительно к указанным в подпунктах 6 - 8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5. Для участия в аукционе 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6. Организатор аукциона не вправе требовать представление других документов, кроме указанных в пункте 5 настоящей статьи документов.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7) подпункт 2 пункта 1 статьи 49 изложить в следующей редакции: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объекты федеральных энергетических систем и объекты энергетических систем регионального значения;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объекты использования атомной энергии;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объекты обороны и безопасности;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объекты, обеспечивающие космическую деятельность;</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объекты, обеспечивающие статус и защиту Государственной границы Российской Федерации;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линейные объекты федерального и регионального значения, обеспечивающие деятельность субъектов естественных монополий;</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объекты электро-, газо-, тепло- и водоснабжения муниципального значения;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8) абзац пятый пункта 4 статьи 85 изложить в следующей редакции: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17</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Pr>
          <w:rFonts w:ascii="Arial CYR" w:hAnsi="Arial CYR" w:cs="Arial CYR"/>
          <w:sz w:val="20"/>
          <w:szCs w:val="20"/>
        </w:rPr>
        <w:t>Примечание:</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Федеральным законом от 31.12.2005 N 206-ФЗ с 31 декабря 2005 года из пункта 14 статьи 3 Федерального закона от 25.10.2001 N 137-ФЗ исключены слова "с предварительным согласованием мест размещения объектов".</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w:t>
      </w:r>
      <w:r w:rsidRPr="00782BF6">
        <w:rPr>
          <w:rFonts w:ascii="Arial CYR" w:hAnsi="Arial CYR" w:cs="Arial CYR"/>
          <w:sz w:val="20"/>
          <w:szCs w:val="20"/>
        </w:rPr>
        <w:lastRenderedPageBreak/>
        <w:t>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17.1</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29.06.2012 N 96-ФЗ)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До 31 декабря 2014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постановлением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2 введена Федеральным законом от 05.04.2013 N 43-ФЗ)</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3 введена Федеральным законом от 05.04.2013 N 43-ФЗ)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17.2</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30.12.2012 N 290-ФЗ)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До 31 декабря 2014 года при осуществлении градостроительной деятельности на территории Московской области допускаются: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 xml:space="preserve">2) выдача разрешений на строительство при отсутствии правил землепользования и застройки </w:t>
      </w:r>
      <w:r w:rsidRPr="00782BF6">
        <w:rPr>
          <w:rFonts w:ascii="Arial CYR" w:hAnsi="Arial CYR" w:cs="Arial CYR"/>
          <w:sz w:val="20"/>
          <w:szCs w:val="20"/>
        </w:rPr>
        <w:lastRenderedPageBreak/>
        <w:t>поселений, городских округов, расположенных на территории Московской области.</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17.3</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(введена Федеральным законом от 30.12.2012 N 290-ФЗ)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До 31 декабря 2016 года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допускаются: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выдача разрешений на строительство при отсутствии правил землепользования и застройки (в отношении земельных участков Федерального фонда содействия развитию жилищного строительства).</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частями 1 и 1.1 статьи 4.1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законом от 24 июля 2008 года N 161-ФЗ "О содействии развитию жилищного строительства" договоры аренды земельных участков для их комплексного освоения в целях жилищного строительства, договоры безвозмездного срочного пользования земельными участками для их комплексного освоения в целях строительства жилья экономического класса, договоры аренды земельных участков для их комплексного освоения в целях строительства жилья экономического класса или договоры аренды земельных участков Федерального фонда содействия развитию жилищного строительства для их комплексного освоения в целях строительства в минимально требуемом объеме жилья экономического класса и иного жилищного строительства. Решение о подготовке такой документации принимается органом местного самоуправления по заявлениям лиц, с которыми Федеральным фондом содействия развитию жилищного строительства заключены указанные в настоящей части договоры.</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(часть 2 введена Федеральным законом от 23.07.2013 N 239-ФЗ)</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Статья 18</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Пункт 2 и абзац второй пункта 4 статьи 16 настоящего Федерального закона вступают в силу с 1 октября 2005 года.</w:t>
      </w:r>
    </w:p>
    <w:p w:rsidR="00782BF6" w:rsidRPr="00782BF6" w:rsidRDefault="00782BF6" w:rsidP="00782BF6">
      <w:pPr>
        <w:spacing w:after="0"/>
        <w:ind w:left="567" w:firstLine="567"/>
        <w:rPr>
          <w:rFonts w:ascii="Arial CYR" w:hAnsi="Arial CYR" w:cs="Arial CYR"/>
          <w:sz w:val="20"/>
          <w:szCs w:val="20"/>
        </w:rPr>
      </w:pP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Президент</w:t>
      </w: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Российской Федерации</w:t>
      </w:r>
    </w:p>
    <w:p w:rsidR="00782BF6" w:rsidRPr="00782BF6" w:rsidRDefault="00782BF6" w:rsidP="00782BF6">
      <w:pPr>
        <w:spacing w:after="0"/>
        <w:ind w:left="567" w:firstLine="567"/>
        <w:jc w:val="right"/>
        <w:rPr>
          <w:rFonts w:ascii="Arial CYR" w:hAnsi="Arial CYR" w:cs="Arial CYR"/>
          <w:sz w:val="20"/>
          <w:szCs w:val="20"/>
        </w:rPr>
      </w:pPr>
      <w:r w:rsidRPr="00782BF6">
        <w:rPr>
          <w:rFonts w:ascii="Arial CYR" w:hAnsi="Arial CYR" w:cs="Arial CYR"/>
          <w:sz w:val="20"/>
          <w:szCs w:val="20"/>
        </w:rPr>
        <w:t>В.ПУТИН</w:t>
      </w:r>
    </w:p>
    <w:p w:rsidR="00782BF6" w:rsidRPr="00782BF6"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Москва, Кремль</w:t>
      </w:r>
    </w:p>
    <w:p w:rsidR="004D5D6B" w:rsidRDefault="00782BF6" w:rsidP="00782BF6">
      <w:pPr>
        <w:spacing w:after="0"/>
        <w:ind w:left="567" w:firstLine="567"/>
        <w:rPr>
          <w:rFonts w:ascii="Arial CYR" w:hAnsi="Arial CYR" w:cs="Arial CYR"/>
          <w:sz w:val="20"/>
          <w:szCs w:val="20"/>
        </w:rPr>
      </w:pPr>
      <w:r w:rsidRPr="00782BF6">
        <w:rPr>
          <w:rFonts w:ascii="Arial CYR" w:hAnsi="Arial CYR" w:cs="Arial CYR"/>
          <w:sz w:val="20"/>
          <w:szCs w:val="20"/>
        </w:rPr>
        <w:t>29 декабря 2004 года</w:t>
      </w:r>
    </w:p>
    <w:p w:rsidR="00782BF6" w:rsidRDefault="00782BF6" w:rsidP="00782BF6">
      <w:pPr>
        <w:spacing w:after="0"/>
        <w:ind w:left="567"/>
        <w:rPr>
          <w:rFonts w:ascii="Arial CYR" w:hAnsi="Arial CYR" w:cs="Arial CYR"/>
          <w:sz w:val="20"/>
          <w:szCs w:val="20"/>
        </w:rPr>
      </w:pPr>
    </w:p>
    <w:p w:rsidR="00175B1E" w:rsidRPr="00F964B9" w:rsidRDefault="00F964B9" w:rsidP="004D5D6B">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6F" w:rsidRDefault="000D036F" w:rsidP="00FF3D03">
      <w:pPr>
        <w:spacing w:after="0" w:line="240" w:lineRule="auto"/>
      </w:pPr>
      <w:r>
        <w:separator/>
      </w:r>
    </w:p>
  </w:endnote>
  <w:endnote w:type="continuationSeparator" w:id="0">
    <w:p w:rsidR="000D036F" w:rsidRDefault="000D036F"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782BF6">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782BF6">
      <w:rPr>
        <w:rFonts w:ascii="Arial CYR" w:hAnsi="Arial CYR" w:cs="Arial CYR"/>
        <w:b/>
        <w:noProof/>
        <w:sz w:val="20"/>
        <w:szCs w:val="20"/>
      </w:rPr>
      <w:t>23</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6F" w:rsidRDefault="000D036F" w:rsidP="00FF3D03">
      <w:pPr>
        <w:spacing w:after="0" w:line="240" w:lineRule="auto"/>
      </w:pPr>
      <w:r>
        <w:separator/>
      </w:r>
    </w:p>
  </w:footnote>
  <w:footnote w:type="continuationSeparator" w:id="0">
    <w:p w:rsidR="000D036F" w:rsidRDefault="000D036F"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782BF6" w:rsidP="00782BF6">
              <w:pPr>
                <w:pStyle w:val="a6"/>
                <w:ind w:right="312"/>
                <w:rPr>
                  <w:rFonts w:ascii="Arial CYR" w:eastAsiaTheme="majorEastAsia" w:hAnsi="Arial CYR" w:cs="Arial CYR"/>
                  <w:sz w:val="36"/>
                  <w:szCs w:val="36"/>
                </w:rPr>
              </w:pPr>
              <w:r w:rsidRPr="008818B4">
                <w:rPr>
                  <w:rFonts w:ascii="Tahoma" w:hAnsi="Tahoma" w:cs="Tahoma"/>
                  <w:sz w:val="16"/>
                  <w:szCs w:val="16"/>
                </w:rPr>
                <w:t>Федеральный закон от 29.12.2004 N 191-ФЗ(ред. от 28.12.2013)"О введении в действие Градостроительного кодекса Российской Федерации"</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0D036F"/>
    <w:rsid w:val="00175B1E"/>
    <w:rsid w:val="001E3626"/>
    <w:rsid w:val="002141EC"/>
    <w:rsid w:val="003A4CBF"/>
    <w:rsid w:val="00477A78"/>
    <w:rsid w:val="004C5A47"/>
    <w:rsid w:val="004D5D6B"/>
    <w:rsid w:val="006B6467"/>
    <w:rsid w:val="00782BF6"/>
    <w:rsid w:val="007D16B4"/>
    <w:rsid w:val="009827EB"/>
    <w:rsid w:val="00A14A13"/>
    <w:rsid w:val="00CD4E20"/>
    <w:rsid w:val="00D04D56"/>
    <w:rsid w:val="00DA3D95"/>
    <w:rsid w:val="00DE5C1A"/>
    <w:rsid w:val="00DE6F2C"/>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8088">
      <w:bodyDiv w:val="1"/>
      <w:marLeft w:val="0"/>
      <w:marRight w:val="0"/>
      <w:marTop w:val="0"/>
      <w:marBottom w:val="0"/>
      <w:divBdr>
        <w:top w:val="none" w:sz="0" w:space="0" w:color="auto"/>
        <w:left w:val="none" w:sz="0" w:space="0" w:color="auto"/>
        <w:bottom w:val="none" w:sz="0" w:space="0" w:color="auto"/>
        <w:right w:val="none" w:sz="0" w:space="0" w:color="auto"/>
      </w:divBdr>
    </w:div>
    <w:div w:id="18942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012684"/>
    <w:rsid w:val="004B14BC"/>
    <w:rsid w:val="005C18F0"/>
    <w:rsid w:val="006C6FEB"/>
    <w:rsid w:val="006D6AD6"/>
    <w:rsid w:val="009F5827"/>
    <w:rsid w:val="00C1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2A4C-9584-4DA3-B739-33E0CE3C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12699</Words>
  <Characters>72386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240-ФЗ(ред. от 05.04.2013)"О внесении изменений в Градостроительный кодекс Российской Федерации и отдельные законодательные акты Российской Федерации"</vt:lpstr>
    </vt:vector>
  </TitlesOfParts>
  <Company/>
  <LinksUpToDate>false</LinksUpToDate>
  <CharactersWithSpaces>84916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29.12.2004 N 191-ФЗ(ред. от 28.12.2013)"О введении в действие Градостроительного кодекса Российской Федерации"</dc:title>
  <dc:creator>sro.center</dc:creator>
  <cp:lastModifiedBy>sro.center</cp:lastModifiedBy>
  <cp:revision>2</cp:revision>
  <dcterms:created xsi:type="dcterms:W3CDTF">2014-06-13T18:36:00Z</dcterms:created>
  <dcterms:modified xsi:type="dcterms:W3CDTF">2014-06-13T18:36:00Z</dcterms:modified>
</cp:coreProperties>
</file>