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96" w:rsidRPr="0007080E" w:rsidRDefault="00A2323E" w:rsidP="0007080E">
      <w:pPr>
        <w:spacing w:after="0"/>
        <w:rPr>
          <w:rFonts w:ascii="Arial CYR" w:hAnsi="Arial CYR" w:cs="Arial CYR"/>
        </w:rPr>
      </w:pPr>
    </w:p>
    <w:p w:rsidR="00FF3D03" w:rsidRPr="0007080E" w:rsidRDefault="00FF3D03" w:rsidP="0007080E">
      <w:pPr>
        <w:spacing w:after="0"/>
        <w:rPr>
          <w:rFonts w:ascii="Arial CYR" w:hAnsi="Arial CYR" w:cs="Arial CYR"/>
        </w:rPr>
      </w:pPr>
      <w:r w:rsidRPr="0007080E">
        <w:rPr>
          <w:rFonts w:ascii="Arial CYR" w:hAnsi="Arial CYR" w:cs="Arial CYR"/>
          <w:noProof/>
          <w:lang w:eastAsia="ru-RU"/>
        </w:rPr>
        <w:drawing>
          <wp:inline distT="0" distB="0" distL="0" distR="0" wp14:anchorId="3874470B" wp14:editId="5FD630C2">
            <wp:extent cx="2333625" cy="799831"/>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2340509" cy="802190"/>
                    </a:xfrm>
                    <a:prstGeom prst="rect">
                      <a:avLst/>
                    </a:prstGeom>
                  </pic:spPr>
                </pic:pic>
              </a:graphicData>
            </a:graphic>
          </wp:inline>
        </w:drawing>
      </w: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Default="00FF3D03"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Default="00FF3D03"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4D5D6B" w:rsidRDefault="004D5D6B" w:rsidP="004D5D6B">
      <w:pPr>
        <w:widowControl w:val="0"/>
        <w:autoSpaceDE w:val="0"/>
        <w:autoSpaceDN w:val="0"/>
        <w:adjustRightInd w:val="0"/>
        <w:spacing w:after="0" w:line="240" w:lineRule="auto"/>
        <w:jc w:val="center"/>
        <w:rPr>
          <w:rFonts w:ascii="Tahoma" w:hAnsi="Tahoma" w:cs="Tahoma"/>
          <w:sz w:val="48"/>
          <w:szCs w:val="48"/>
        </w:rPr>
      </w:pPr>
      <w:bookmarkStart w:id="0" w:name="_GoBack"/>
      <w:r>
        <w:rPr>
          <w:rFonts w:ascii="Tahoma" w:hAnsi="Tahoma" w:cs="Tahoma"/>
          <w:sz w:val="48"/>
          <w:szCs w:val="48"/>
        </w:rPr>
        <w:t>Федеральный закон от 27.07.2010 N 240-ФЗ</w:t>
      </w:r>
      <w:bookmarkEnd w:id="0"/>
      <w:r>
        <w:rPr>
          <w:rFonts w:ascii="Tahoma" w:hAnsi="Tahoma" w:cs="Tahoma"/>
          <w:sz w:val="48"/>
          <w:szCs w:val="48"/>
        </w:rPr>
        <w:br/>
        <w:t>(ред. от 05.04.2013)</w:t>
      </w:r>
      <w:r>
        <w:rPr>
          <w:rFonts w:ascii="Tahoma" w:hAnsi="Tahoma" w:cs="Tahoma"/>
          <w:sz w:val="48"/>
          <w:szCs w:val="48"/>
        </w:rPr>
        <w:br/>
        <w:t>"О внесении изменений в Градостроительный кодекс Российской Федерации и отдельные законодательные акты Российской Федерации"</w:t>
      </w: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rPr>
          <w:rFonts w:ascii="Arial CYR" w:hAnsi="Arial CYR" w:cs="Arial CYR"/>
        </w:rPr>
      </w:pPr>
    </w:p>
    <w:p w:rsidR="00FF3D03" w:rsidRPr="0007080E" w:rsidRDefault="00FF3D03"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FF3D03" w:rsidRDefault="00FF3D03"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4D5D6B" w:rsidRDefault="004D5D6B" w:rsidP="0007080E">
      <w:pPr>
        <w:spacing w:after="0"/>
        <w:jc w:val="center"/>
        <w:rPr>
          <w:rFonts w:ascii="Arial CYR" w:hAnsi="Arial CYR" w:cs="Arial CYR"/>
        </w:rPr>
      </w:pPr>
    </w:p>
    <w:p w:rsidR="004D5D6B" w:rsidRDefault="004D5D6B" w:rsidP="0007080E">
      <w:pPr>
        <w:spacing w:after="0"/>
        <w:jc w:val="center"/>
        <w:rPr>
          <w:rFonts w:ascii="Arial CYR" w:hAnsi="Arial CYR" w:cs="Arial CYR"/>
        </w:rPr>
      </w:pPr>
    </w:p>
    <w:p w:rsidR="004D5D6B" w:rsidRDefault="004D5D6B" w:rsidP="0007080E">
      <w:pPr>
        <w:spacing w:after="0"/>
        <w:jc w:val="center"/>
        <w:rPr>
          <w:rFonts w:ascii="Arial CYR" w:hAnsi="Arial CYR" w:cs="Arial CYR"/>
        </w:rPr>
      </w:pPr>
    </w:p>
    <w:p w:rsidR="004D5D6B" w:rsidRPr="0007080E" w:rsidRDefault="004D5D6B"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b/>
          <w:sz w:val="28"/>
          <w:szCs w:val="28"/>
        </w:rPr>
      </w:pPr>
      <w:r w:rsidRPr="0007080E">
        <w:rPr>
          <w:rFonts w:ascii="Arial CYR" w:hAnsi="Arial CYR" w:cs="Arial CYR"/>
          <w:sz w:val="28"/>
          <w:szCs w:val="28"/>
        </w:rPr>
        <w:t xml:space="preserve">Документ подготовлен </w:t>
      </w:r>
      <w:hyperlink r:id="rId9" w:history="1">
        <w:r w:rsidRPr="0007080E">
          <w:rPr>
            <w:rStyle w:val="a3"/>
            <w:rFonts w:ascii="Arial CYR" w:hAnsi="Arial CYR" w:cs="Arial CYR"/>
            <w:b/>
            <w:sz w:val="28"/>
            <w:szCs w:val="28"/>
            <w:u w:val="none"/>
          </w:rPr>
          <w:t>sro.center</w:t>
        </w:r>
      </w:hyperlink>
    </w:p>
    <w:p w:rsidR="00FF3D03" w:rsidRPr="0007080E" w:rsidRDefault="00FF3D03" w:rsidP="00F964B9">
      <w:pPr>
        <w:spacing w:after="0"/>
        <w:rPr>
          <w:rFonts w:ascii="Arial CYR" w:hAnsi="Arial CYR" w:cs="Arial CYR"/>
          <w:b/>
          <w:sz w:val="28"/>
          <w:szCs w:val="28"/>
        </w:rPr>
      </w:pP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lastRenderedPageBreak/>
        <w:t>27 июля 2010 года N 240-ФЗ</w:t>
      </w:r>
    </w:p>
    <w:p w:rsidR="004D5D6B" w:rsidRPr="004D5D6B" w:rsidRDefault="004D5D6B" w:rsidP="004D5D6B">
      <w:pPr>
        <w:spacing w:after="0"/>
        <w:ind w:left="567"/>
        <w:jc w:val="center"/>
        <w:rPr>
          <w:rFonts w:ascii="Arial CYR" w:hAnsi="Arial CYR" w:cs="Arial CYR"/>
        </w:rPr>
      </w:pPr>
      <w:r w:rsidRPr="004D5D6B">
        <w:rPr>
          <w:rFonts w:ascii="Arial CYR" w:hAnsi="Arial CYR" w:cs="Arial CYR"/>
        </w:rPr>
        <w:t>_____________________________________________________________</w:t>
      </w:r>
      <w:r>
        <w:rPr>
          <w:rFonts w:ascii="Arial CYR" w:hAnsi="Arial CYR" w:cs="Arial CYR"/>
        </w:rPr>
        <w:t>__________________</w:t>
      </w:r>
      <w:r w:rsidRPr="004D5D6B">
        <w:rPr>
          <w:rFonts w:ascii="Arial CYR" w:hAnsi="Arial CYR" w:cs="Arial CYR"/>
        </w:rPr>
        <w:t>___</w:t>
      </w:r>
    </w:p>
    <w:p w:rsidR="004D5D6B" w:rsidRPr="004D5D6B" w:rsidRDefault="004D5D6B" w:rsidP="004D5D6B">
      <w:pPr>
        <w:spacing w:after="0"/>
        <w:rPr>
          <w:rFonts w:ascii="Arial CYR" w:hAnsi="Arial CYR" w:cs="Arial CYR"/>
          <w:sz w:val="20"/>
          <w:szCs w:val="20"/>
        </w:rPr>
      </w:pPr>
    </w:p>
    <w:p w:rsidR="004D5D6B" w:rsidRPr="004D5D6B" w:rsidRDefault="004D5D6B" w:rsidP="004D5D6B">
      <w:pPr>
        <w:spacing w:after="0"/>
        <w:ind w:left="567"/>
        <w:jc w:val="center"/>
        <w:rPr>
          <w:rFonts w:ascii="Arial CYR" w:hAnsi="Arial CYR" w:cs="Arial CYR"/>
          <w:b/>
          <w:sz w:val="16"/>
          <w:szCs w:val="16"/>
        </w:rPr>
      </w:pPr>
      <w:r w:rsidRPr="004D5D6B">
        <w:rPr>
          <w:rFonts w:ascii="Arial CYR" w:hAnsi="Arial CYR" w:cs="Arial CYR"/>
          <w:b/>
          <w:sz w:val="16"/>
          <w:szCs w:val="16"/>
        </w:rPr>
        <w:t>РОССИЙСКАЯ ФЕДЕРАЦИЯ</w:t>
      </w:r>
    </w:p>
    <w:p w:rsidR="004D5D6B" w:rsidRPr="004D5D6B" w:rsidRDefault="004D5D6B" w:rsidP="004D5D6B">
      <w:pPr>
        <w:spacing w:after="0"/>
        <w:ind w:left="567"/>
        <w:jc w:val="center"/>
        <w:rPr>
          <w:rFonts w:ascii="Arial CYR" w:hAnsi="Arial CYR" w:cs="Arial CYR"/>
          <w:b/>
          <w:sz w:val="16"/>
          <w:szCs w:val="16"/>
        </w:rPr>
      </w:pPr>
    </w:p>
    <w:p w:rsidR="004D5D6B" w:rsidRPr="004D5D6B" w:rsidRDefault="004D5D6B" w:rsidP="004D5D6B">
      <w:pPr>
        <w:spacing w:after="0"/>
        <w:ind w:left="567"/>
        <w:jc w:val="center"/>
        <w:rPr>
          <w:rFonts w:ascii="Arial CYR" w:hAnsi="Arial CYR" w:cs="Arial CYR"/>
          <w:b/>
          <w:sz w:val="16"/>
          <w:szCs w:val="16"/>
        </w:rPr>
      </w:pPr>
      <w:r w:rsidRPr="004D5D6B">
        <w:rPr>
          <w:rFonts w:ascii="Arial CYR" w:hAnsi="Arial CYR" w:cs="Arial CYR"/>
          <w:b/>
          <w:sz w:val="16"/>
          <w:szCs w:val="16"/>
        </w:rPr>
        <w:t>ФЕДЕРАЛЬНЫЙ ЗАКОН</w:t>
      </w:r>
    </w:p>
    <w:p w:rsidR="004D5D6B" w:rsidRPr="004D5D6B" w:rsidRDefault="004D5D6B" w:rsidP="004D5D6B">
      <w:pPr>
        <w:spacing w:after="0"/>
        <w:ind w:left="567"/>
        <w:jc w:val="center"/>
        <w:rPr>
          <w:rFonts w:ascii="Arial CYR" w:hAnsi="Arial CYR" w:cs="Arial CYR"/>
          <w:b/>
          <w:sz w:val="16"/>
          <w:szCs w:val="16"/>
        </w:rPr>
      </w:pPr>
    </w:p>
    <w:p w:rsidR="004D5D6B" w:rsidRPr="004D5D6B" w:rsidRDefault="004D5D6B" w:rsidP="004D5D6B">
      <w:pPr>
        <w:spacing w:after="0"/>
        <w:ind w:left="567"/>
        <w:jc w:val="center"/>
        <w:rPr>
          <w:rFonts w:ascii="Arial CYR" w:hAnsi="Arial CYR" w:cs="Arial CYR"/>
          <w:b/>
          <w:sz w:val="16"/>
          <w:szCs w:val="16"/>
        </w:rPr>
      </w:pPr>
      <w:r w:rsidRPr="004D5D6B">
        <w:rPr>
          <w:rFonts w:ascii="Arial CYR" w:hAnsi="Arial CYR" w:cs="Arial CYR"/>
          <w:b/>
          <w:sz w:val="16"/>
          <w:szCs w:val="16"/>
        </w:rPr>
        <w:t>О ВНЕСЕНИИ ИЗМЕНЕНИЙ</w:t>
      </w:r>
    </w:p>
    <w:p w:rsidR="004D5D6B" w:rsidRPr="004D5D6B" w:rsidRDefault="004D5D6B" w:rsidP="004D5D6B">
      <w:pPr>
        <w:spacing w:after="0"/>
        <w:ind w:left="567"/>
        <w:jc w:val="center"/>
        <w:rPr>
          <w:rFonts w:ascii="Arial CYR" w:hAnsi="Arial CYR" w:cs="Arial CYR"/>
          <w:b/>
          <w:sz w:val="16"/>
          <w:szCs w:val="16"/>
        </w:rPr>
      </w:pPr>
      <w:r w:rsidRPr="004D5D6B">
        <w:rPr>
          <w:rFonts w:ascii="Arial CYR" w:hAnsi="Arial CYR" w:cs="Arial CYR"/>
          <w:b/>
          <w:sz w:val="16"/>
          <w:szCs w:val="16"/>
        </w:rPr>
        <w:t>В ГРАДОСТРОИТЕЛЬНЫЙ КОДЕКС РОССИЙСКОЙ ФЕДЕРАЦИИ И ОТДЕЛЬНЫЕ</w:t>
      </w:r>
    </w:p>
    <w:p w:rsidR="004D5D6B" w:rsidRPr="004D5D6B" w:rsidRDefault="004D5D6B" w:rsidP="004D5D6B">
      <w:pPr>
        <w:spacing w:after="0"/>
        <w:ind w:left="567"/>
        <w:jc w:val="center"/>
        <w:rPr>
          <w:rFonts w:ascii="Arial CYR" w:hAnsi="Arial CYR" w:cs="Arial CYR"/>
          <w:b/>
          <w:sz w:val="16"/>
          <w:szCs w:val="16"/>
        </w:rPr>
      </w:pPr>
      <w:r w:rsidRPr="004D5D6B">
        <w:rPr>
          <w:rFonts w:ascii="Arial CYR" w:hAnsi="Arial CYR" w:cs="Arial CYR"/>
          <w:b/>
          <w:sz w:val="16"/>
          <w:szCs w:val="16"/>
        </w:rPr>
        <w:t>ЗАКОНОДАТЕЛЬНЫЕ АКТЫ РОССИЙСКОЙ ФЕДЕРАЦИИ</w:t>
      </w:r>
    </w:p>
    <w:p w:rsidR="004D5D6B" w:rsidRPr="004D5D6B" w:rsidRDefault="004D5D6B" w:rsidP="004D5D6B">
      <w:pPr>
        <w:spacing w:after="0"/>
        <w:ind w:left="567"/>
        <w:jc w:val="center"/>
        <w:rPr>
          <w:rFonts w:ascii="Arial CYR" w:hAnsi="Arial CYR" w:cs="Arial CYR"/>
          <w:sz w:val="20"/>
          <w:szCs w:val="20"/>
        </w:rPr>
      </w:pPr>
    </w:p>
    <w:p w:rsidR="004D5D6B" w:rsidRPr="004D5D6B" w:rsidRDefault="004D5D6B" w:rsidP="004D5D6B">
      <w:pPr>
        <w:spacing w:after="0"/>
        <w:ind w:left="567"/>
        <w:jc w:val="right"/>
        <w:rPr>
          <w:rFonts w:ascii="Arial CYR" w:hAnsi="Arial CYR" w:cs="Arial CYR"/>
          <w:sz w:val="20"/>
          <w:szCs w:val="20"/>
        </w:rPr>
      </w:pPr>
      <w:r w:rsidRPr="004D5D6B">
        <w:rPr>
          <w:rFonts w:ascii="Arial CYR" w:hAnsi="Arial CYR" w:cs="Arial CYR"/>
          <w:sz w:val="20"/>
          <w:szCs w:val="20"/>
        </w:rPr>
        <w:t>Принят</w:t>
      </w:r>
    </w:p>
    <w:p w:rsidR="004D5D6B" w:rsidRPr="004D5D6B" w:rsidRDefault="004D5D6B" w:rsidP="004D5D6B">
      <w:pPr>
        <w:spacing w:after="0"/>
        <w:ind w:left="567"/>
        <w:jc w:val="right"/>
        <w:rPr>
          <w:rFonts w:ascii="Arial CYR" w:hAnsi="Arial CYR" w:cs="Arial CYR"/>
          <w:sz w:val="20"/>
          <w:szCs w:val="20"/>
        </w:rPr>
      </w:pPr>
      <w:r w:rsidRPr="004D5D6B">
        <w:rPr>
          <w:rFonts w:ascii="Arial CYR" w:hAnsi="Arial CYR" w:cs="Arial CYR"/>
          <w:sz w:val="20"/>
          <w:szCs w:val="20"/>
        </w:rPr>
        <w:t>Государственной Думой</w:t>
      </w:r>
    </w:p>
    <w:p w:rsidR="004D5D6B" w:rsidRPr="004D5D6B" w:rsidRDefault="004D5D6B" w:rsidP="004D5D6B">
      <w:pPr>
        <w:spacing w:after="0"/>
        <w:ind w:left="567"/>
        <w:jc w:val="right"/>
        <w:rPr>
          <w:rFonts w:ascii="Arial CYR" w:hAnsi="Arial CYR" w:cs="Arial CYR"/>
          <w:sz w:val="20"/>
          <w:szCs w:val="20"/>
        </w:rPr>
      </w:pPr>
      <w:r w:rsidRPr="004D5D6B">
        <w:rPr>
          <w:rFonts w:ascii="Arial CYR" w:hAnsi="Arial CYR" w:cs="Arial CYR"/>
          <w:sz w:val="20"/>
          <w:szCs w:val="20"/>
        </w:rPr>
        <w:t>16 июля 2010 года</w:t>
      </w:r>
    </w:p>
    <w:p w:rsidR="004D5D6B" w:rsidRPr="004D5D6B" w:rsidRDefault="004D5D6B" w:rsidP="004D5D6B">
      <w:pPr>
        <w:spacing w:after="0"/>
        <w:ind w:left="567"/>
        <w:jc w:val="right"/>
        <w:rPr>
          <w:rFonts w:ascii="Arial CYR" w:hAnsi="Arial CYR" w:cs="Arial CYR"/>
          <w:sz w:val="20"/>
          <w:szCs w:val="20"/>
        </w:rPr>
      </w:pPr>
    </w:p>
    <w:p w:rsidR="004D5D6B" w:rsidRPr="004D5D6B" w:rsidRDefault="004D5D6B" w:rsidP="004D5D6B">
      <w:pPr>
        <w:spacing w:after="0"/>
        <w:ind w:left="567"/>
        <w:jc w:val="right"/>
        <w:rPr>
          <w:rFonts w:ascii="Arial CYR" w:hAnsi="Arial CYR" w:cs="Arial CYR"/>
          <w:sz w:val="20"/>
          <w:szCs w:val="20"/>
        </w:rPr>
      </w:pPr>
      <w:r w:rsidRPr="004D5D6B">
        <w:rPr>
          <w:rFonts w:ascii="Arial CYR" w:hAnsi="Arial CYR" w:cs="Arial CYR"/>
          <w:sz w:val="20"/>
          <w:szCs w:val="20"/>
        </w:rPr>
        <w:t>Одобрен</w:t>
      </w:r>
    </w:p>
    <w:p w:rsidR="004D5D6B" w:rsidRPr="004D5D6B" w:rsidRDefault="004D5D6B" w:rsidP="004D5D6B">
      <w:pPr>
        <w:spacing w:after="0"/>
        <w:ind w:left="567"/>
        <w:jc w:val="right"/>
        <w:rPr>
          <w:rFonts w:ascii="Arial CYR" w:hAnsi="Arial CYR" w:cs="Arial CYR"/>
          <w:sz w:val="20"/>
          <w:szCs w:val="20"/>
        </w:rPr>
      </w:pPr>
      <w:r w:rsidRPr="004D5D6B">
        <w:rPr>
          <w:rFonts w:ascii="Arial CYR" w:hAnsi="Arial CYR" w:cs="Arial CYR"/>
          <w:sz w:val="20"/>
          <w:szCs w:val="20"/>
        </w:rPr>
        <w:t>Советом Федерации</w:t>
      </w:r>
    </w:p>
    <w:p w:rsidR="004D5D6B" w:rsidRPr="004D5D6B" w:rsidRDefault="004D5D6B" w:rsidP="004D5D6B">
      <w:pPr>
        <w:spacing w:after="0"/>
        <w:ind w:left="567"/>
        <w:jc w:val="right"/>
        <w:rPr>
          <w:rFonts w:ascii="Arial CYR" w:hAnsi="Arial CYR" w:cs="Arial CYR"/>
          <w:sz w:val="20"/>
          <w:szCs w:val="20"/>
        </w:rPr>
      </w:pPr>
      <w:r w:rsidRPr="004D5D6B">
        <w:rPr>
          <w:rFonts w:ascii="Arial CYR" w:hAnsi="Arial CYR" w:cs="Arial CYR"/>
          <w:sz w:val="20"/>
          <w:szCs w:val="20"/>
        </w:rPr>
        <w:t>19 июля 2010 года</w:t>
      </w:r>
    </w:p>
    <w:p w:rsidR="004D5D6B" w:rsidRPr="004D5D6B" w:rsidRDefault="004D5D6B" w:rsidP="004D5D6B">
      <w:pPr>
        <w:spacing w:after="0"/>
        <w:ind w:left="567"/>
        <w:jc w:val="center"/>
        <w:rPr>
          <w:rFonts w:ascii="Arial CYR" w:hAnsi="Arial CYR" w:cs="Arial CYR"/>
          <w:sz w:val="20"/>
          <w:szCs w:val="20"/>
        </w:rPr>
      </w:pPr>
    </w:p>
    <w:p w:rsidR="004D5D6B" w:rsidRPr="004D5D6B" w:rsidRDefault="004D5D6B" w:rsidP="004D5D6B">
      <w:pPr>
        <w:spacing w:after="0"/>
        <w:ind w:left="567"/>
        <w:jc w:val="center"/>
        <w:rPr>
          <w:rFonts w:ascii="Arial CYR" w:hAnsi="Arial CYR" w:cs="Arial CYR"/>
          <w:sz w:val="16"/>
          <w:szCs w:val="16"/>
        </w:rPr>
      </w:pPr>
      <w:r w:rsidRPr="004D5D6B">
        <w:rPr>
          <w:rFonts w:ascii="Arial CYR" w:hAnsi="Arial CYR" w:cs="Arial CYR"/>
          <w:sz w:val="16"/>
          <w:szCs w:val="16"/>
        </w:rPr>
        <w:t>(в ред. Федеральных законов от 04.05.2011 N 99-ФЗ,</w:t>
      </w:r>
    </w:p>
    <w:p w:rsidR="004D5D6B" w:rsidRPr="004D5D6B" w:rsidRDefault="004D5D6B" w:rsidP="004D5D6B">
      <w:pPr>
        <w:spacing w:after="0"/>
        <w:ind w:left="567"/>
        <w:jc w:val="center"/>
        <w:rPr>
          <w:rFonts w:ascii="Arial CYR" w:hAnsi="Arial CYR" w:cs="Arial CYR"/>
          <w:sz w:val="16"/>
          <w:szCs w:val="16"/>
        </w:rPr>
      </w:pPr>
      <w:r w:rsidRPr="004D5D6B">
        <w:rPr>
          <w:rFonts w:ascii="Arial CYR" w:hAnsi="Arial CYR" w:cs="Arial CYR"/>
          <w:sz w:val="16"/>
          <w:szCs w:val="16"/>
        </w:rPr>
        <w:t>от 20.07.2012 N 122-ФЗ, от 05.04.2013 N 44-ФЗ)</w:t>
      </w:r>
    </w:p>
    <w:p w:rsidR="004D5D6B" w:rsidRPr="004D5D6B" w:rsidRDefault="004D5D6B" w:rsidP="004D5D6B">
      <w:pPr>
        <w:spacing w:after="0"/>
        <w:ind w:left="567"/>
        <w:jc w:val="center"/>
        <w:rPr>
          <w:rFonts w:ascii="Arial CYR" w:hAnsi="Arial CYR" w:cs="Arial CYR"/>
          <w:sz w:val="20"/>
          <w:szCs w:val="20"/>
        </w:rPr>
      </w:pP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Статья 1</w:t>
      </w:r>
    </w:p>
    <w:p w:rsidR="004D5D6B" w:rsidRPr="004D5D6B" w:rsidRDefault="004D5D6B" w:rsidP="004D5D6B">
      <w:pPr>
        <w:spacing w:after="0"/>
        <w:ind w:left="567" w:firstLine="567"/>
        <w:rPr>
          <w:rFonts w:ascii="Arial CYR" w:hAnsi="Arial CYR" w:cs="Arial CYR"/>
          <w:sz w:val="20"/>
          <w:szCs w:val="20"/>
        </w:rPr>
      </w:pP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Внести в Градостроительный кодекс Российской Федерации (Собрание законодательства Российской Федерации, 2005, N 1, ст. 16; 2006, N 1, ст. 10, 21; N 52, ст. 5498; 2007, N 1, ст. 21; N 31, ст. 4012; 2008, N 30, ст. 3604, 3616; 2009, N 48, ст. 5711) следующие изменения:</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1) в статье 48:</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а) часть 5 изложить в следующей редакции:</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"5. Лицом, осуществляющим подготовку проектной документации, может являться застройщик либо привлекаемое застройщиком или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частью 4 настоящей статьи, и (или) с привлечением других соответствующих указанным требованиям лиц.";</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б) дополнить частями 5.1 и 5.2 следующего содержания:</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"5.1. В случае, если работы по организации подготовки проектной документации объекта капитального строительства включены в указанный в части 4 статьи 55.8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5.2. Договором о подготовке проектной документации, заключенным застройщиком или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2) в статье 52:</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а) часть 3 изложить в следующей редакции:</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заказчиком на основании дого</w:t>
      </w:r>
      <w:r>
        <w:rPr>
          <w:rFonts w:ascii="Arial CYR" w:hAnsi="Arial CYR" w:cs="Arial CYR"/>
          <w:sz w:val="20"/>
          <w:szCs w:val="20"/>
        </w:rPr>
        <w:t xml:space="preserve">вора физическое или юридическое </w:t>
      </w:r>
      <w:r w:rsidRPr="004D5D6B">
        <w:rPr>
          <w:rFonts w:ascii="Arial CYR" w:hAnsi="Arial CYR" w:cs="Arial CYR"/>
          <w:sz w:val="20"/>
          <w:szCs w:val="20"/>
        </w:rPr>
        <w:t xml:space="preserve">лицо. Лицо, осуществляющее строительство, организует и координирует работы по строительству, </w:t>
      </w:r>
      <w:r w:rsidRPr="004D5D6B">
        <w:rPr>
          <w:rFonts w:ascii="Arial CYR" w:hAnsi="Arial CYR" w:cs="Arial CYR"/>
          <w:sz w:val="20"/>
          <w:szCs w:val="20"/>
        </w:rPr>
        <w:lastRenderedPageBreak/>
        <w:t>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частью 2 настоящей статьи, и (или) с привлечением других соответствующих этим требованиям лиц.";</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б) дополнить частями 3.1 и 3.2 следующего содержания:</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части 4 статьи 55.8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3.2. В случае выдачи разрешения на отдельные этапы строительства, реконструкции застройщиком или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3) часть 2 статьи 53 после слов "застройщиком или заказчиком" дополнить словами "либо привлекаемым ими на основании договора физическим или юридическим лицом";</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4) статью 55.2 дополнить частью 3 следующего содержания:</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части 2 настоящей статьи документов.";</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5) в статье 55.5:</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а) подпункт "б" пункта 1 части 6 после слов "к повышению квалификации," дополнить словом "аттестации,";</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6) пункт 3 части 8 дополнить словами "с проведением аттестации";</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в) дополнить частями 8.1 и 8.2 следующего содержания:</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профессиональное образование и стаж их работы по специальности должен составлять не менее чем пять лет;</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2) требование о наличии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3) требование к повышению не реже чем один раз в пять лет квалификации указанными в пунктах 1 и 2 настоящей части работниками и индивидуальным предпринимателем с проведением их аттестации.</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8.2. Минимально необходимыми требованиями к выдаче свидетельств о допуске к работам по организации строительства являются:</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профессиональное образование и стаж работы по специальности не менее чем пять лет;</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2) требование к повышению не реже чем один раз в пять лет квалификации указанными в пункте 1 настоящей части лицами с проведением их аттестации.";</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г) часть 9 изложить в следующей редакции:</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 xml:space="preserve">"9. Минимально необходимые требования к выдаче свидетельств о допуске к работам, которые </w:t>
      </w:r>
      <w:r w:rsidRPr="004D5D6B">
        <w:rPr>
          <w:rFonts w:ascii="Arial CYR" w:hAnsi="Arial CYR" w:cs="Arial CYR"/>
          <w:sz w:val="20"/>
          <w:szCs w:val="20"/>
        </w:rPr>
        <w:lastRenderedPageBreak/>
        <w:t>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д) в части 10 слова "частью 8" заменить словами "частями 8 - 8.2";</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6) в статье 55.7:</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а) пункт 2 части 1 дополнить словами "по решению саморегулируемой организации";</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б) дополнить частью 1.1 следующего содержания:</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"1.1. В случае, предусмотренном пунктом 1 части 1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в) часть 4 дополнить словами ", если иное не предусмотрено Федеральным законом о введении в действие настоящего Кодекса";</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7) в статье 55.8:</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а) дополнить частью 1.1 следующего содержания:</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частями 6 или 7 статьи 55.16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б) дополнить частью 4.1 следующего содержания:</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в) дополнить частью 10.1 следующего содержания:</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частях 6 и 7 статьи 55.16 настоящего Кодекса.";</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г) часть 11 дополнить пунктом 3 следующего содержания:</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"3) невнесение взноса в компенсационный фонд саморегулируемой организации в случае, предусмотренном частью 10.1 настоящей статьи.";</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д) в части 14 цифры "55.18" заменить цифрами "55.17";</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е) часть 15 дополнить пунктом 7 следующего содержания:</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"7) в случае исключения сведений о некоммерческой организации из государственного реестра саморегулируемых организаций.";</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8) в пункте 5 статьи 55.10 слова "компенсационного фонда саморегулируемой организации" заменить словами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пунктом 2 части 1, пунктом 2 части 2 статьи 55.4 и частями 6 и 7 статьи 55.16 настоящего Кодекса";</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lastRenderedPageBreak/>
        <w:t>9) второе предложение части 4 статьи 55.11 исключить;</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10) часть 1 статьи 55.13 дополнить предложением следующего содержания: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11) в статье 55.16:</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а) абзац первый части 3 после слов "за исключением" дополнить словами "случаев, предусмотренных Федеральным законом о введении в действие настоящего Кодекса, а также";</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б) первое предложение части 4 изложить в следующей редакции: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в) дополнить частями 6 - 8 следующего содержания:</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1)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r w:rsidRPr="004D5D6B">
        <w:rPr>
          <w:rFonts w:ascii="Arial CYR" w:hAnsi="Arial CYR" w:cs="Arial CYR"/>
          <w:sz w:val="20"/>
          <w:szCs w:val="20"/>
        </w:rPr>
        <w:cr/>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 xml:space="preserve">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w:t>
      </w:r>
      <w:r w:rsidRPr="004D5D6B">
        <w:rPr>
          <w:rFonts w:ascii="Arial CYR" w:hAnsi="Arial CYR" w:cs="Arial CYR"/>
          <w:sz w:val="20"/>
          <w:szCs w:val="20"/>
        </w:rPr>
        <w:lastRenderedPageBreak/>
        <w:t>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 - строительство), стоимость которого по одному договору не превышает десять миллионов рублей;</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шестьдесят миллионов рублей;</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8. В случае исключения сведений о некоммерческой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Национального объединения саморегулируемых организаций соответствующего вида и могут быть использованы только для осуществления выплат в связи с наступлением субсидиарной ответственности саморегулируемой организации по обязательствам членов такой организации, возникшим вследствие причинения вреда, в случаях, предусмотренных статьей 60 настоящего Кодекса. Национальное объединение саморегулируемых организаций обязано разместить средства указанного компенсационного фонда в соответствии с частью 4 настоящей статьи.";</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12) в статье 55.17:</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а) часть 3 изложить в следующей редакции:</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 xml:space="preserve">"3.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саморегулируемой организации данного свидетельства и направляет в орган надзора за саморегулируемыми организациями уведомление о выдаче данного свидетельства. 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w:t>
      </w:r>
      <w:r w:rsidRPr="004D5D6B">
        <w:rPr>
          <w:rFonts w:ascii="Arial CYR" w:hAnsi="Arial CYR" w:cs="Arial CYR"/>
          <w:sz w:val="20"/>
          <w:szCs w:val="20"/>
        </w:rPr>
        <w:lastRenderedPageBreak/>
        <w:t>направляет в орган надзора за саморегулируемыми организациями уведомление о принятом решении.";</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б) дополнить частью 3.1 следующего содержания:</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орган надзора за саморегулируемыми организациями уведомление о прекращении действия данного свидетельства.";</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13) в статье 55.18:</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а) дополнить частью 4.1 следующего содержания:</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в Национальное объединение саморегулируемых организаций соответствующего вида.";</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б) часть 5 после слов "организаций и" дополнить словами "в течение трех рабочих дней со дня получения таких уведомлений";</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в) дополнить частью 5.1 следующего содержания:</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 xml:space="preserve">"5.1. В случае </w:t>
      </w:r>
      <w:proofErr w:type="spellStart"/>
      <w:r w:rsidRPr="004D5D6B">
        <w:rPr>
          <w:rFonts w:ascii="Arial CYR" w:hAnsi="Arial CYR" w:cs="Arial CYR"/>
          <w:sz w:val="20"/>
          <w:szCs w:val="20"/>
        </w:rPr>
        <w:t>непоступления</w:t>
      </w:r>
      <w:proofErr w:type="spellEnd"/>
      <w:r w:rsidRPr="004D5D6B">
        <w:rPr>
          <w:rFonts w:ascii="Arial CYR" w:hAnsi="Arial CYR" w:cs="Arial CYR"/>
          <w:sz w:val="20"/>
          <w:szCs w:val="20"/>
        </w:rPr>
        <w:t xml:space="preserve"> в саморегулируемую организацию предписания об устранении саморегулируемой организацией выявленного нарушения требований настоящего Кодекса при принятии ею решений, которые указаны в части 4 настоящей статьи и уведомление о которых получено органом надзора за саморегулируемыми организациями, в течение десяти дней со дня получения органом надзора указанных уведомлений такие решения считаются вступившими в силу.";</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г) часть 6 дополнить предложением следующего содержания: "В течение трех дней со дня получения указанных уведомлений и документов орган надзора за саморегулируемыми организациями вносит соответствующие изменения в государственный реестр саморегулируемых организаций.";</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14) в статье 55.19:</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а) часть 1 дополнить словами ", а также в иных предусмотренных федеральными законами формах контроля";</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б) дополнить частью 6.1 следующего содержания:</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"6.1. В случае поступления в орган надзора за саморегулируемыми организациями предусмотренного частью 10 статьи 55.20 настоящего Кодекса уведомления Национального объединения саморегулируемых организаций, обращений и заявлений граждан,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статьи 55.4 и частей 6 и 7 статьи 55.16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в) в части 7 слова "статьи 55.4" заменить словами "статей 55.4 и 55.16";</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15) в статье 55.20:</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а) дополнить частью 2.1 следующего содержания:</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"2.1. Может быть создано только одно Национальное объединение саморегулируемых организаций соответствующего вида.";</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lastRenderedPageBreak/>
        <w:t>б) дополнить частями 5.1 и 5.2 следующего содержания:</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"5.1. Саморегулируемая организация является членом Национального объединения саморегулируемых организаций соответствующего вида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Национальное объединение саморегулируемых организаций соответствующего вида, а также осуществлять иные отчисления на нужды Национального объединения саморегулируемых организаций соответствующего вида в порядке и в размерах, которые установлены Всероссийским съездом саморегулируемых организаций.</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5.2. Саморегулируемая организация исключается из членов Национального объединения саморегулируемых организаций соответствующего вида в случае исключения сведений о ней из государственного реестра саморегулируемых организаций.";</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в) в части 8:</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пункт 5 дополнить словами ", а также жалоб иных лиц на действия (бездействие) саморегулируемых организаций соответствующих видов";</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дополнить пунктом 6 следующего содержания:</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"6) размещение средств компенсационного фонда саморегулируемой организации, зачисленных на счет Национального объединения саморегулируемых организаций соответствующего вида, и осуществление выплат из него в соответствии с настоящим Кодексом.";</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г) часть 9 дополнить словами ", за исключением случаев, предусмотренных настоящим Кодексом";</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д) дополнить частью 10 следующего содержания:</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"10. В случае выявления Национальным объединением саморегулируемых организаций допущенных саморегулируемой организацией нарушений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статьи 55.4 и частей 6 и 7 статьи 55.16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Национальное объединение саморегулируемых организаций направляет в такую саморегулируемую организацию уведомление о выявленных нарушениях и предложение об их устранении в разумные сроки, а также направляет соответствующее уведомление и копии указанных документов в орган надзора за саморегулируемыми организациями.";</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16) в статье 55.21:</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а) часть 3 дополнить пунктом 2.1 следующего содержания:</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"2.1) избирает президента Национального объединения саморегулируемых организаций сроком на два года, определяет его полномочия. При этом одно и то же лицо не может занимать должность президента Национального объединения саморегулируемых организаций два срока подряд;";</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б) дополнить частью 4 следующего содержания:</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17) в статье 55.22:</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а) дополнить частью 2.1 следующего содержания:</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б) в части 3:</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пункт 1 изложить в следующей редакции:</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 xml:space="preserve">"1)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w:t>
      </w:r>
      <w:r w:rsidRPr="004D5D6B">
        <w:rPr>
          <w:rFonts w:ascii="Arial CYR" w:hAnsi="Arial CYR" w:cs="Arial CYR"/>
          <w:sz w:val="20"/>
          <w:szCs w:val="20"/>
        </w:rPr>
        <w:lastRenderedPageBreak/>
        <w:t>их полномочия;";</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дополнить пунктом 9.1 следующего содержания:</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"9.1) принимает решение об осуществлении выплат в связи с наступлением субсидиарной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статьей 60 настоящего Кодекса;";</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18) главу 6.1 дополнить статьей 55.23 следующего содержания:</w:t>
      </w:r>
    </w:p>
    <w:p w:rsidR="004D5D6B" w:rsidRPr="004D5D6B" w:rsidRDefault="004D5D6B" w:rsidP="004D5D6B">
      <w:pPr>
        <w:spacing w:after="0"/>
        <w:ind w:left="567" w:firstLine="567"/>
        <w:rPr>
          <w:rFonts w:ascii="Arial CYR" w:hAnsi="Arial CYR" w:cs="Arial CYR"/>
          <w:sz w:val="20"/>
          <w:szCs w:val="20"/>
        </w:rPr>
      </w:pP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"Статья 55.23. Государственный контроль за деятельностью национальных объединений саморегулируемых организаций</w:t>
      </w:r>
    </w:p>
    <w:p w:rsidR="004D5D6B" w:rsidRPr="004D5D6B" w:rsidRDefault="004D5D6B" w:rsidP="004D5D6B">
      <w:pPr>
        <w:spacing w:after="0"/>
        <w:ind w:left="567" w:firstLine="567"/>
        <w:rPr>
          <w:rFonts w:ascii="Arial CYR" w:hAnsi="Arial CYR" w:cs="Arial CYR"/>
          <w:sz w:val="20"/>
          <w:szCs w:val="20"/>
        </w:rPr>
      </w:pP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2. Плановая проверка деятельности Национального объединения саморегулируемых организаций проводится один раз в три года в соответствии с планом, утвержденным федеральным органом исполнительной власти, указанным в части 1 настоящей статьи.</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части 1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5. В случае выявления нарушения Национальным объединением саморегулируемых организаций требований, установленных настоящим Кодексом, указанный в части 1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6. Национальное объединение саморегулируемых организаций обязано представлять в указанный в части 1 настоящей статьи федеральный орган исполнительной власти по его запросу информацию, необходимую для осуществления им своих функций.";</w:t>
      </w:r>
    </w:p>
    <w:p w:rsidR="004D5D6B" w:rsidRPr="004D5D6B" w:rsidRDefault="004D5D6B" w:rsidP="004D5D6B">
      <w:pPr>
        <w:spacing w:after="0"/>
        <w:ind w:left="567" w:firstLine="567"/>
        <w:rPr>
          <w:rFonts w:ascii="Arial CYR" w:hAnsi="Arial CYR" w:cs="Arial CYR"/>
          <w:sz w:val="20"/>
          <w:szCs w:val="20"/>
        </w:rPr>
      </w:pP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19) в статье 60:</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а) в части 1:</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в абзаце первом слова "Солидарно субсидиарную" заменить словом "Субсидиарную", слово "несут" заменить словом "несет";</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пункт 1 признать утратившим силу;</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б) в части 2:</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в абзаце первом слова "Солидарно субсидиарную" заменить словом "Субсидиарную", слово "несут" заменить словом "несет";</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пункт 1 признать утратившим силу;</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в) в части 3:</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 xml:space="preserve">в абзаце первом слова "Солидарно субсидиарную" заменить словом "Субсидиарную", слово "несут" </w:t>
      </w:r>
      <w:r w:rsidRPr="004D5D6B">
        <w:rPr>
          <w:rFonts w:ascii="Arial CYR" w:hAnsi="Arial CYR" w:cs="Arial CYR"/>
          <w:sz w:val="20"/>
          <w:szCs w:val="20"/>
        </w:rPr>
        <w:lastRenderedPageBreak/>
        <w:t>заменить словом "несет";</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пункт 1 признать утратившим силу;</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г) дополнить частью 3.1 следующего содержания:</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"3.1. В случае исключения сведений о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субсидиарную ответственность в случаях, предусмотренных частями 1 - 3 настоящей статьи, несет Национальное объединение саморегулируемых организаций соответствующего вида в пределах средств компенсационного фонда указанной саморегулируемой организации, зачисленных на счет такого Национального объединения.";</w:t>
      </w:r>
    </w:p>
    <w:p w:rsidR="004D5D6B" w:rsidRPr="004D5D6B" w:rsidRDefault="004D5D6B" w:rsidP="004D5D6B">
      <w:pPr>
        <w:spacing w:after="0"/>
        <w:ind w:left="567" w:firstLine="567"/>
        <w:rPr>
          <w:rFonts w:ascii="Arial CYR" w:hAnsi="Arial CYR" w:cs="Arial CYR"/>
          <w:sz w:val="20"/>
          <w:szCs w:val="20"/>
        </w:rPr>
      </w:pP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д) дополнить частью 5 следующего содержания:</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"5. Субсидиарную ответственность за причинение вреда вследствие недостатков работ по инженерным изысканиям, по подготовке проектной документации, по строительству, реконструкции, капитальному ремонту объекта капитального строительства наряду с лицами, в том числе саморегулируемыми организациями, указанными в частях 1 - 3 настоящей статьи, несут:</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1) Российская Федерация, субъект Российской Федерации или организация, которая провела негосударственную экспертизу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инженерных изысканий;</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2) Российская Федерация, субъект Российской Федерации или организация, которая провела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3) Российская Федерация или субъект Российской Федерации, если вред причинен в результате несоответствия построенного, реконструированного, отремонтированного объекта капитального строительства и (или) работ, выполненных в процессе строительства, реконструкции, капитального ремонта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4D5D6B" w:rsidRPr="004D5D6B" w:rsidRDefault="004D5D6B" w:rsidP="004D5D6B">
      <w:pPr>
        <w:spacing w:after="0"/>
        <w:ind w:left="567" w:firstLine="567"/>
        <w:rPr>
          <w:rFonts w:ascii="Arial CYR" w:hAnsi="Arial CYR" w:cs="Arial CYR"/>
          <w:sz w:val="20"/>
          <w:szCs w:val="20"/>
        </w:rPr>
      </w:pP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Статья 2</w:t>
      </w:r>
    </w:p>
    <w:p w:rsidR="004D5D6B" w:rsidRPr="004D5D6B" w:rsidRDefault="004D5D6B" w:rsidP="004D5D6B">
      <w:pPr>
        <w:spacing w:after="0"/>
        <w:ind w:left="567" w:firstLine="567"/>
        <w:rPr>
          <w:rFonts w:ascii="Arial CYR" w:hAnsi="Arial CYR" w:cs="Arial CYR"/>
          <w:sz w:val="20"/>
          <w:szCs w:val="20"/>
        </w:rPr>
      </w:pP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Абзац пятый пункта 2 статьи 13 Федерального закона от 26 декабря 1995 года N 209-ФЗ "О геодезии и картографии" (Собрание законодательства Российской Федерации, 1996, N 1, ст. 2; 2003, N 2, ст. 167; 2004, N 35, ст. 3607) дополнить словами ", за исключением указанных работ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4D5D6B" w:rsidRPr="004D5D6B" w:rsidRDefault="004D5D6B" w:rsidP="004D5D6B">
      <w:pPr>
        <w:spacing w:after="0"/>
        <w:ind w:left="567" w:firstLine="567"/>
        <w:rPr>
          <w:rFonts w:ascii="Arial CYR" w:hAnsi="Arial CYR" w:cs="Arial CYR"/>
          <w:sz w:val="20"/>
          <w:szCs w:val="20"/>
        </w:rPr>
      </w:pP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Статья 3. Утратила силу. - Федеральный закон от 04.05.2011 N 99-ФЗ.</w:t>
      </w:r>
    </w:p>
    <w:p w:rsidR="004D5D6B" w:rsidRPr="004D5D6B" w:rsidRDefault="004D5D6B" w:rsidP="004D5D6B">
      <w:pPr>
        <w:spacing w:after="0"/>
        <w:ind w:left="567" w:firstLine="567"/>
        <w:rPr>
          <w:rFonts w:ascii="Arial CYR" w:hAnsi="Arial CYR" w:cs="Arial CYR"/>
          <w:sz w:val="20"/>
          <w:szCs w:val="20"/>
        </w:rPr>
      </w:pP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Статья 4</w:t>
      </w:r>
    </w:p>
    <w:p w:rsidR="004D5D6B" w:rsidRPr="004D5D6B" w:rsidRDefault="004D5D6B" w:rsidP="004D5D6B">
      <w:pPr>
        <w:spacing w:after="0"/>
        <w:ind w:left="567" w:firstLine="567"/>
        <w:rPr>
          <w:rFonts w:ascii="Arial CYR" w:hAnsi="Arial CYR" w:cs="Arial CYR"/>
          <w:sz w:val="20"/>
          <w:szCs w:val="20"/>
        </w:rPr>
      </w:pP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Статью 3.2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2008, N 30, ст. 3604; 2009, N 48, ст. 5723) дополнить частями 4 и 5 следующего содержания:</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"4. Саморегулируемая организация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возвращает индивидуальному предпринимателю или юридическому лицу, прекратившим членство в такой саморегулируемой организации, уплаченные ими взносы в компенсационный фонд саморегулируемой организации при соблюдении следующих условий:</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 xml:space="preserve">1) указанным индивидуальным предпринимателем или указанным юридическим лицом получено </w:t>
      </w:r>
      <w:r w:rsidRPr="004D5D6B">
        <w:rPr>
          <w:rFonts w:ascii="Arial CYR" w:hAnsi="Arial CYR" w:cs="Arial CYR"/>
          <w:sz w:val="20"/>
          <w:szCs w:val="20"/>
        </w:rPr>
        <w:lastRenderedPageBreak/>
        <w:t>свидетельство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до 1 августа 2010 года исключены из установленного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2) указанный индивидуальный предприниматель или указанное юридическое лицо не имеет свидетельство о допуске к иным видам работ, которые оказывают влияние на безопасность объектов капитального строительства, за исключением предусмотренных пунктом 1 настоящей части видов работ;</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3) членство указанного индивидуального предпринимателя или указанного юридического лица в такой саморегулируемой организации прекращено в соответствии с пунктом 1 части 1 или пунктом 5 части 2 статьи 55.7 Градостроительного кодекса Российской Федерации не раньше чем через два месяца и не позднее чем через шесть месяцев со дня исключения предусмотренных пунктом 1 настоящей части видов работ из установленного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5.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возвращает взнос указанным в части 4 настоящей статьи индивидуальному предпринимателю или юридическому лицу, уплаченный ими в компенсационный фонд саморегулируемой организации, в течение десяти дней со дня прекращения членства указанных лиц в такой саморегулируемой организации. Со дня возврата такому лицу взноса, уплаченного им в компенсационный фонд саморегулируемой организации, саморегулируемая организация не может быть привлечена к субсидиарной ответственности, предусмотренной статьей 60 Градостроительного кодекса Российской Федерации, в отношении такого лица.".</w:t>
      </w:r>
    </w:p>
    <w:p w:rsidR="004D5D6B" w:rsidRPr="004D5D6B" w:rsidRDefault="004D5D6B" w:rsidP="004D5D6B">
      <w:pPr>
        <w:spacing w:after="0"/>
        <w:ind w:left="567" w:firstLine="567"/>
        <w:rPr>
          <w:rFonts w:ascii="Arial CYR" w:hAnsi="Arial CYR" w:cs="Arial CYR"/>
          <w:sz w:val="20"/>
          <w:szCs w:val="20"/>
        </w:rPr>
      </w:pP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Статья 5. Утратила силу с 1 января 2014 года. - Федеральный закон от 05.04.2013 N 44-ФЗ.</w:t>
      </w:r>
    </w:p>
    <w:p w:rsidR="004D5D6B" w:rsidRPr="004D5D6B" w:rsidRDefault="004D5D6B" w:rsidP="004D5D6B">
      <w:pPr>
        <w:spacing w:after="0"/>
        <w:ind w:left="567" w:firstLine="567"/>
        <w:rPr>
          <w:rFonts w:ascii="Arial CYR" w:hAnsi="Arial CYR" w:cs="Arial CYR"/>
          <w:sz w:val="20"/>
          <w:szCs w:val="20"/>
        </w:rPr>
      </w:pP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Статья 6</w:t>
      </w:r>
    </w:p>
    <w:p w:rsidR="004D5D6B" w:rsidRPr="004D5D6B" w:rsidRDefault="004D5D6B" w:rsidP="004D5D6B">
      <w:pPr>
        <w:spacing w:after="0"/>
        <w:ind w:left="567" w:firstLine="567"/>
        <w:rPr>
          <w:rFonts w:ascii="Arial CYR" w:hAnsi="Arial CYR" w:cs="Arial CYR"/>
          <w:sz w:val="20"/>
          <w:szCs w:val="20"/>
        </w:rPr>
      </w:pP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Часть 13 статьи 13 Федерального закона от 1 декабря 2007 года N 315-ФЗ "О саморегулируемых организациях" (Собрание законодательства Российской Федерации, 2007, N 49, ст. 6076; 2008, N 30, ст. 3604) после слова "лицами" дополнить словами ", если иное не предусмотрено федеральным законом", дополнить словами ", если иное не предусмотрено федеральным законом".</w:t>
      </w:r>
    </w:p>
    <w:p w:rsidR="004D5D6B" w:rsidRPr="004D5D6B" w:rsidRDefault="004D5D6B" w:rsidP="004D5D6B">
      <w:pPr>
        <w:spacing w:after="0"/>
        <w:ind w:left="567" w:firstLine="567"/>
        <w:rPr>
          <w:rFonts w:ascii="Arial CYR" w:hAnsi="Arial CYR" w:cs="Arial CYR"/>
          <w:sz w:val="20"/>
          <w:szCs w:val="20"/>
        </w:rPr>
      </w:pP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Статья 7</w:t>
      </w:r>
    </w:p>
    <w:p w:rsidR="004D5D6B" w:rsidRPr="004D5D6B" w:rsidRDefault="004D5D6B" w:rsidP="004D5D6B">
      <w:pPr>
        <w:spacing w:after="0"/>
        <w:ind w:left="567" w:firstLine="567"/>
        <w:rPr>
          <w:rFonts w:ascii="Arial CYR" w:hAnsi="Arial CYR" w:cs="Arial CYR"/>
          <w:sz w:val="20"/>
          <w:szCs w:val="20"/>
        </w:rPr>
      </w:pP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1. Абзацы четвертый, седьмой и десятый пункта 10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 признать утратившими силу.</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2. Подпункт "ж" пункта 25, подпункт "е" пункта 40 и подпункт "н" пункта 48 статьи 21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 исключить.</w:t>
      </w:r>
    </w:p>
    <w:p w:rsidR="004D5D6B" w:rsidRPr="004D5D6B" w:rsidRDefault="004D5D6B" w:rsidP="004D5D6B">
      <w:pPr>
        <w:spacing w:after="0"/>
        <w:ind w:left="567" w:firstLine="567"/>
        <w:rPr>
          <w:rFonts w:ascii="Arial CYR" w:hAnsi="Arial CYR" w:cs="Arial CYR"/>
          <w:sz w:val="20"/>
          <w:szCs w:val="20"/>
        </w:rPr>
      </w:pP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Статья 8</w:t>
      </w:r>
    </w:p>
    <w:p w:rsidR="004D5D6B" w:rsidRPr="004D5D6B" w:rsidRDefault="004D5D6B" w:rsidP="004D5D6B">
      <w:pPr>
        <w:spacing w:after="0"/>
        <w:ind w:left="567" w:firstLine="567"/>
        <w:rPr>
          <w:rFonts w:ascii="Arial CYR" w:hAnsi="Arial CYR" w:cs="Arial CYR"/>
          <w:sz w:val="20"/>
          <w:szCs w:val="20"/>
        </w:rPr>
      </w:pP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 xml:space="preserve">1. До 1 октября 2010 года саморегулируемая организация в области архитектурно-строительного проектирования, строительства, реконструкции, капитального ремонта объектов капитального строительства (далее в целях настоящей статьи - саморегулируемая организация) вправе выдавать </w:t>
      </w:r>
      <w:r w:rsidRPr="004D5D6B">
        <w:rPr>
          <w:rFonts w:ascii="Arial CYR" w:hAnsi="Arial CYR" w:cs="Arial CYR"/>
          <w:sz w:val="20"/>
          <w:szCs w:val="20"/>
        </w:rPr>
        <w:lastRenderedPageBreak/>
        <w:t>соответственно свидетельства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индивидуальным предпринимателям и юридическим лицам, которые соответствуют установленным саморегулируемой организацией в соответствии с Градостроительным кодексом Российской Федерации (в редакции, действовавшей до дня вступления в силу настоящего Федерального закона) требованиям и внесли взнос в компенсационный фонд саморегулируемой организации в размере, установленном саморегулируемой организацией в соответствии с Градостроительным кодексом Российской Федерации (в редакции, действовавшей до дня вступления в силу настоящего Федерального закона), или установить требования к выдаче свидетельств о допуске к указанным работам и размер взносов в компенсационный фонд саморегулируемой организации для индивидуальных предпринимателей, юридических лиц, которые намерены получить свидетельства о допуске к указанным работам в соответствии с требованиями Градостроительного кодекса Российской Федерации (в редакции настоящего Федерального закона), и выдавать свидетельства о допуске к указанным работам индивидуальным предпринимателям и юридическим лицам, которые соответствуют установленным саморегулируемой организацией требованиям и внесли взнос в компенсационный фонд саморегулируемой организации в установленном размере.</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2. С 1 октября 2010 года саморегулируемая организация вправе выдавать свидетельства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только индивидуальным предпринимателям и юридическим лицам, которые соответствуют установленным саморегулируемой организацией в соответствии с Градостроительным кодексом Российской Федерации (в редакции настоящего Федерального закона) требованиям и внесли взнос в компенсационный фонд саморегулируемой организации в размере, установленном саморегулируемой организацией в соответствии с Градостроительным кодексом Российской Федерации (в редакции настоящего Федерального закона).</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3. С 1 января 2011 года действие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выданных индивидуальным предпринимателям и юридическим лицам, которые не соответствуют требованиям, предусмотренным Градостроительным кодексом Российской Федерации (в редакции настоящего Федерального закона), прекращается.</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4. До 1 октября 2010 года в случае, если работы по организации подготовки проектной документации, по организации строительства, реконструкции, капитального ремонта объекта капитального строительства включены в указанный в части 4 статьи 55.8 Градостроительного кодекса Российской Федерации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застройщик, являющийся лицом, осуществляющим подготовку проектной документации или строительство, реконструкцию, капитальный ремонт такого объекта капитального строительства, вправе осуществлять указанные работы при отсутствии выдаваемого саморегулируемой организацией свидетельства о допуске к работам по организации подготовки проектной документации, по организации строительства, реконструкции, капитального ремонта объекта капитального строительства.</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 xml:space="preserve">5. До приведения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 соответствие с Градостроительным кодексом Российской Федерации (в редакции настоящего Федерального закона) застройщик, являющийся лицом, осуществляющим подготовку проектной документации или строительство, реконструкцию, капитальный ремонт объекта капитального строительства, должен иметь соответственно свидетельство о допуске к предусмотренным указанным перечнем работам по организации подготовки проектной документации привлекаемыми застройщиком или заказчиком на основании договора юридическим лицом или индивидуальным предпринимателем, свидетельство о допуске к предусмотренным указанным перечнем работам по организации строительства, реконструкции, капитального ремонта объекта капитального строительства привлекаемыми застройщиком или заказчиком на основании договора юридическим лицом </w:t>
      </w:r>
      <w:r w:rsidRPr="004D5D6B">
        <w:rPr>
          <w:rFonts w:ascii="Arial CYR" w:hAnsi="Arial CYR" w:cs="Arial CYR"/>
          <w:sz w:val="20"/>
          <w:szCs w:val="20"/>
        </w:rPr>
        <w:lastRenderedPageBreak/>
        <w:t>или индивидуальным предпринимателем.</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6. В срок не позднее чем три месяца со дня вступления в силу настоящего Федерального закона национальные объединения саморегулируемых организаций обязаны привести уставы национальных объединений саморегулируемых организаций в соответствие с требованиями Градостроительного кодекса Российской Федерации (в редакции настоящего Федерального закона), созвать Всероссийский съезд саморегулируемых организаций соответствующего вида и избрать президента и совет национальных объединений саморегулируемых организаций. При этом положение, предусматривающее запрет занимать одним и тем же лицом должность президента Национального объединения саморегулируемых организаций соответствующего вида два срока подряд, не применяется.</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7. Свидетельства о допуске к определенным виду или видам работ, которые оказывают влияние на безопасность объектов капитального строительства, выданные саморегулируемой организацией до 1 июля 2010 года в соответствии с перечнем видов работ, которые оказывают влияние на безопасность объектов капитального строительства, в случае внесения уполномоченным федеральным органом исполнительной власти изменений в этот перечень в части изменения наименований тех же видов работ, о допуске к которым выдано указанное свидетельство, действуют до 1 января 2011 года.</w:t>
      </w:r>
    </w:p>
    <w:p w:rsidR="004D5D6B" w:rsidRPr="004D5D6B" w:rsidRDefault="004D5D6B" w:rsidP="004D5D6B">
      <w:pPr>
        <w:spacing w:after="0"/>
        <w:ind w:left="567" w:firstLine="567"/>
        <w:rPr>
          <w:rFonts w:ascii="Arial CYR" w:hAnsi="Arial CYR" w:cs="Arial CYR"/>
          <w:sz w:val="20"/>
          <w:szCs w:val="20"/>
        </w:rPr>
      </w:pP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Статья 9</w:t>
      </w:r>
    </w:p>
    <w:p w:rsidR="004D5D6B" w:rsidRPr="004D5D6B" w:rsidRDefault="004D5D6B" w:rsidP="004D5D6B">
      <w:pPr>
        <w:spacing w:after="0"/>
        <w:ind w:left="567" w:firstLine="567"/>
        <w:rPr>
          <w:rFonts w:ascii="Arial CYR" w:hAnsi="Arial CYR" w:cs="Arial CYR"/>
          <w:sz w:val="20"/>
          <w:szCs w:val="20"/>
        </w:rPr>
      </w:pP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2. Подпункт "а" пункта 13 и подпункт "б" пункта 15 статьи 1 настоящего Федерального закона вступают в силу с 1 октября 2010 года.</w:t>
      </w:r>
    </w:p>
    <w:p w:rsidR="004D5D6B" w:rsidRPr="004D5D6B" w:rsidRDefault="004D5D6B" w:rsidP="004D5D6B">
      <w:pPr>
        <w:spacing w:after="0"/>
        <w:ind w:left="567" w:firstLine="567"/>
        <w:rPr>
          <w:rFonts w:ascii="Arial CYR" w:hAnsi="Arial CYR" w:cs="Arial CYR"/>
          <w:sz w:val="20"/>
          <w:szCs w:val="20"/>
        </w:rPr>
      </w:pPr>
      <w:r w:rsidRPr="004D5D6B">
        <w:rPr>
          <w:rFonts w:ascii="Arial CYR" w:hAnsi="Arial CYR" w:cs="Arial CYR"/>
          <w:sz w:val="20"/>
          <w:szCs w:val="20"/>
        </w:rPr>
        <w:t>3. Пункты 1 - 6, 9, 10, подпункт "а" пункта 11, пункты 12 - 14, подпункты "а" - "и" пункта 15, пункты 16 и 17 статьи 5 настоящего Федерального закона вступают в силу по истечении тридцати дней после дня официального опубликования настоящего Федерального закона.</w:t>
      </w:r>
    </w:p>
    <w:p w:rsidR="004D5D6B" w:rsidRPr="004D5D6B" w:rsidRDefault="004D5D6B" w:rsidP="004D5D6B">
      <w:pPr>
        <w:spacing w:after="0"/>
        <w:ind w:left="567"/>
        <w:jc w:val="center"/>
        <w:rPr>
          <w:rFonts w:ascii="Arial CYR" w:hAnsi="Arial CYR" w:cs="Arial CYR"/>
          <w:sz w:val="20"/>
          <w:szCs w:val="20"/>
        </w:rPr>
      </w:pPr>
    </w:p>
    <w:p w:rsidR="004D5D6B" w:rsidRPr="004D5D6B" w:rsidRDefault="004D5D6B" w:rsidP="004D5D6B">
      <w:pPr>
        <w:spacing w:after="0"/>
        <w:ind w:left="567"/>
        <w:jc w:val="right"/>
        <w:rPr>
          <w:rFonts w:ascii="Arial CYR" w:hAnsi="Arial CYR" w:cs="Arial CYR"/>
          <w:sz w:val="20"/>
          <w:szCs w:val="20"/>
        </w:rPr>
      </w:pPr>
      <w:r w:rsidRPr="004D5D6B">
        <w:rPr>
          <w:rFonts w:ascii="Arial CYR" w:hAnsi="Arial CYR" w:cs="Arial CYR"/>
          <w:sz w:val="20"/>
          <w:szCs w:val="20"/>
        </w:rPr>
        <w:t>Президент</w:t>
      </w:r>
    </w:p>
    <w:p w:rsidR="004D5D6B" w:rsidRPr="004D5D6B" w:rsidRDefault="004D5D6B" w:rsidP="004D5D6B">
      <w:pPr>
        <w:spacing w:after="0"/>
        <w:ind w:left="567"/>
        <w:jc w:val="right"/>
        <w:rPr>
          <w:rFonts w:ascii="Arial CYR" w:hAnsi="Arial CYR" w:cs="Arial CYR"/>
          <w:sz w:val="20"/>
          <w:szCs w:val="20"/>
        </w:rPr>
      </w:pPr>
      <w:r w:rsidRPr="004D5D6B">
        <w:rPr>
          <w:rFonts w:ascii="Arial CYR" w:hAnsi="Arial CYR" w:cs="Arial CYR"/>
          <w:sz w:val="20"/>
          <w:szCs w:val="20"/>
        </w:rPr>
        <w:t>Российской Федерации</w:t>
      </w:r>
    </w:p>
    <w:p w:rsidR="004D5D6B" w:rsidRPr="004D5D6B" w:rsidRDefault="004D5D6B" w:rsidP="004D5D6B">
      <w:pPr>
        <w:spacing w:after="0"/>
        <w:ind w:left="567"/>
        <w:jc w:val="right"/>
        <w:rPr>
          <w:rFonts w:ascii="Arial CYR" w:hAnsi="Arial CYR" w:cs="Arial CYR"/>
          <w:sz w:val="20"/>
          <w:szCs w:val="20"/>
        </w:rPr>
      </w:pPr>
      <w:r w:rsidRPr="004D5D6B">
        <w:rPr>
          <w:rFonts w:ascii="Arial CYR" w:hAnsi="Arial CYR" w:cs="Arial CYR"/>
          <w:sz w:val="20"/>
          <w:szCs w:val="20"/>
        </w:rPr>
        <w:t>Д.МЕДВЕДЕВ</w:t>
      </w:r>
    </w:p>
    <w:p w:rsidR="004D5D6B" w:rsidRPr="004D5D6B" w:rsidRDefault="004D5D6B" w:rsidP="004D5D6B">
      <w:pPr>
        <w:spacing w:after="0"/>
        <w:ind w:left="567"/>
        <w:rPr>
          <w:rFonts w:ascii="Arial CYR" w:hAnsi="Arial CYR" w:cs="Arial CYR"/>
          <w:sz w:val="20"/>
          <w:szCs w:val="20"/>
        </w:rPr>
      </w:pPr>
      <w:r w:rsidRPr="004D5D6B">
        <w:rPr>
          <w:rFonts w:ascii="Arial CYR" w:hAnsi="Arial CYR" w:cs="Arial CYR"/>
          <w:sz w:val="20"/>
          <w:szCs w:val="20"/>
        </w:rPr>
        <w:t>Москва, Кремль</w:t>
      </w:r>
    </w:p>
    <w:p w:rsidR="004D5D6B" w:rsidRPr="004D5D6B" w:rsidRDefault="004D5D6B" w:rsidP="004D5D6B">
      <w:pPr>
        <w:spacing w:after="0"/>
        <w:ind w:left="567"/>
        <w:rPr>
          <w:rFonts w:ascii="Arial CYR" w:hAnsi="Arial CYR" w:cs="Arial CYR"/>
          <w:sz w:val="20"/>
          <w:szCs w:val="20"/>
        </w:rPr>
      </w:pPr>
      <w:r w:rsidRPr="004D5D6B">
        <w:rPr>
          <w:rFonts w:ascii="Arial CYR" w:hAnsi="Arial CYR" w:cs="Arial CYR"/>
          <w:sz w:val="20"/>
          <w:szCs w:val="20"/>
        </w:rPr>
        <w:t>27 июля 2010 года</w:t>
      </w:r>
    </w:p>
    <w:p w:rsidR="004D5D6B" w:rsidRDefault="004D5D6B" w:rsidP="004D5D6B">
      <w:pPr>
        <w:spacing w:after="0"/>
        <w:ind w:left="567"/>
        <w:rPr>
          <w:rFonts w:ascii="Arial CYR" w:hAnsi="Arial CYR" w:cs="Arial CYR"/>
          <w:sz w:val="20"/>
          <w:szCs w:val="20"/>
        </w:rPr>
      </w:pPr>
      <w:r w:rsidRPr="004D5D6B">
        <w:rPr>
          <w:rFonts w:ascii="Arial CYR" w:hAnsi="Arial CYR" w:cs="Arial CYR"/>
          <w:sz w:val="20"/>
          <w:szCs w:val="20"/>
        </w:rPr>
        <w:t>N 240-ФЗ</w:t>
      </w:r>
    </w:p>
    <w:p w:rsidR="004D5D6B" w:rsidRDefault="004D5D6B" w:rsidP="004D5D6B">
      <w:pPr>
        <w:spacing w:after="0"/>
        <w:ind w:left="567"/>
        <w:rPr>
          <w:rFonts w:ascii="Arial CYR" w:hAnsi="Arial CYR" w:cs="Arial CYR"/>
          <w:sz w:val="20"/>
          <w:szCs w:val="20"/>
        </w:rPr>
      </w:pPr>
    </w:p>
    <w:p w:rsidR="00175B1E" w:rsidRPr="00F964B9" w:rsidRDefault="00F964B9" w:rsidP="004D5D6B">
      <w:pPr>
        <w:spacing w:after="0"/>
        <w:ind w:left="567"/>
        <w:jc w:val="center"/>
        <w:rPr>
          <w:rFonts w:ascii="Arial CYR" w:hAnsi="Arial CYR" w:cs="Arial CYR"/>
        </w:rPr>
      </w:pPr>
      <w:r w:rsidRPr="00F964B9">
        <w:rPr>
          <w:rFonts w:ascii="Arial CYR" w:hAnsi="Arial CYR" w:cs="Arial CYR"/>
        </w:rPr>
        <w:t>______________________________________________________</w:t>
      </w:r>
      <w:r>
        <w:rPr>
          <w:rFonts w:ascii="Arial CYR" w:hAnsi="Arial CYR" w:cs="Arial CYR"/>
        </w:rPr>
        <w:t>____________________________</w:t>
      </w:r>
    </w:p>
    <w:sectPr w:rsidR="00175B1E" w:rsidRPr="00F964B9" w:rsidSect="00175B1E">
      <w:headerReference w:type="default" r:id="rId10"/>
      <w:footerReference w:type="default" r:id="rId11"/>
      <w:pgSz w:w="11906" w:h="16838"/>
      <w:pgMar w:top="0" w:right="595" w:bottom="0" w:left="595"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23E" w:rsidRDefault="00A2323E" w:rsidP="00FF3D03">
      <w:pPr>
        <w:spacing w:after="0" w:line="240" w:lineRule="auto"/>
      </w:pPr>
      <w:r>
        <w:separator/>
      </w:r>
    </w:p>
  </w:endnote>
  <w:endnote w:type="continuationSeparator" w:id="0">
    <w:p w:rsidR="00A2323E" w:rsidRDefault="00A2323E" w:rsidP="00FF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03" w:rsidRPr="004C5A47" w:rsidRDefault="00D04D56" w:rsidP="00175B1E">
    <w:pPr>
      <w:pStyle w:val="a8"/>
      <w:rPr>
        <w:rFonts w:ascii="Arial CYR" w:hAnsi="Arial CYR" w:cs="Arial CYR"/>
        <w:sz w:val="20"/>
        <w:szCs w:val="20"/>
      </w:rPr>
    </w:pPr>
    <w:r w:rsidRPr="004C5A47">
      <w:rPr>
        <w:rFonts w:ascii="Arial CYR" w:hAnsi="Arial CYR" w:cs="Arial CYR"/>
        <w:noProof/>
        <w:sz w:val="20"/>
        <w:szCs w:val="20"/>
        <w:lang w:eastAsia="ru-RU"/>
      </w:rPr>
      <w:drawing>
        <wp:anchor distT="0" distB="0" distL="114300" distR="114300" simplePos="0" relativeHeight="251658240" behindDoc="1" locked="0" layoutInCell="1" allowOverlap="1" wp14:anchorId="363DEC54" wp14:editId="00A0246B">
          <wp:simplePos x="0" y="0"/>
          <wp:positionH relativeFrom="column">
            <wp:posOffset>3175</wp:posOffset>
          </wp:positionH>
          <wp:positionV relativeFrom="paragraph">
            <wp:posOffset>-79375</wp:posOffset>
          </wp:positionV>
          <wp:extent cx="762000" cy="338455"/>
          <wp:effectExtent l="0" t="0" r="0" b="4445"/>
          <wp:wrapTight wrapText="bothSides">
            <wp:wrapPolygon edited="0">
              <wp:start x="2160" y="0"/>
              <wp:lineTo x="0" y="4863"/>
              <wp:lineTo x="0" y="15805"/>
              <wp:lineTo x="540" y="19452"/>
              <wp:lineTo x="1620" y="20668"/>
              <wp:lineTo x="19440" y="20668"/>
              <wp:lineTo x="20520" y="19452"/>
              <wp:lineTo x="21060" y="15805"/>
              <wp:lineTo x="21060" y="4863"/>
              <wp:lineTo x="18900" y="0"/>
              <wp:lineTo x="216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SRO.png"/>
                  <pic:cNvPicPr/>
                </pic:nvPicPr>
                <pic:blipFill>
                  <a:blip r:embed="rId1">
                    <a:extLst>
                      <a:ext uri="{28A0092B-C50C-407E-A947-70E740481C1C}">
                        <a14:useLocalDpi xmlns:a14="http://schemas.microsoft.com/office/drawing/2010/main" val="0"/>
                      </a:ext>
                    </a:extLst>
                  </a:blip>
                  <a:stretch>
                    <a:fillRect/>
                  </a:stretch>
                </pic:blipFill>
                <pic:spPr>
                  <a:xfrm>
                    <a:off x="0" y="0"/>
                    <a:ext cx="762000" cy="338455"/>
                  </a:xfrm>
                  <a:prstGeom prst="rect">
                    <a:avLst/>
                  </a:prstGeom>
                </pic:spPr>
              </pic:pic>
            </a:graphicData>
          </a:graphic>
          <wp14:sizeRelH relativeFrom="page">
            <wp14:pctWidth>0</wp14:pctWidth>
          </wp14:sizeRelH>
          <wp14:sizeRelV relativeFrom="page">
            <wp14:pctHeight>0</wp14:pctHeight>
          </wp14:sizeRelV>
        </wp:anchor>
      </w:drawing>
    </w:r>
    <w:r w:rsidR="00175B1E" w:rsidRPr="004C5A47">
      <w:rPr>
        <w:rFonts w:ascii="Arial CYR" w:hAnsi="Arial CYR" w:cs="Arial CYR"/>
        <w:sz w:val="20"/>
        <w:szCs w:val="20"/>
      </w:rPr>
      <w:ptab w:relativeTo="margin" w:alignment="center" w:leader="none"/>
    </w:r>
    <w:hyperlink r:id="rId2" w:history="1">
      <w:r w:rsidR="00175B1E" w:rsidRPr="004C5A47">
        <w:rPr>
          <w:rStyle w:val="a3"/>
          <w:rFonts w:ascii="Arial CYR" w:hAnsi="Arial CYR" w:cs="Arial CYR"/>
          <w:b/>
          <w:sz w:val="20"/>
          <w:szCs w:val="20"/>
          <w:u w:val="none"/>
        </w:rPr>
        <w:t>sro.center</w:t>
      </w:r>
    </w:hyperlink>
    <w:r w:rsidR="00175B1E" w:rsidRPr="004C5A47">
      <w:rPr>
        <w:rFonts w:ascii="Arial CYR" w:hAnsi="Arial CYR" w:cs="Arial CYR"/>
        <w:sz w:val="20"/>
        <w:szCs w:val="20"/>
      </w:rPr>
      <w:ptab w:relativeTo="margin" w:alignment="right" w:leader="none"/>
    </w:r>
    <w:r w:rsidR="00175B1E" w:rsidRPr="004C5A47">
      <w:rPr>
        <w:rFonts w:ascii="Arial CYR" w:hAnsi="Arial CYR" w:cs="Arial CYR"/>
        <w:sz w:val="20"/>
        <w:szCs w:val="20"/>
      </w:rPr>
      <w:t xml:space="preserve">Страница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PAGE  \* Arabic  \* MERGEFORMAT</w:instrText>
    </w:r>
    <w:r w:rsidR="00175B1E" w:rsidRPr="004C5A47">
      <w:rPr>
        <w:rFonts w:ascii="Arial CYR" w:hAnsi="Arial CYR" w:cs="Arial CYR"/>
        <w:b/>
        <w:sz w:val="20"/>
        <w:szCs w:val="20"/>
      </w:rPr>
      <w:fldChar w:fldCharType="separate"/>
    </w:r>
    <w:r w:rsidR="004D5D6B">
      <w:rPr>
        <w:rFonts w:ascii="Arial CYR" w:hAnsi="Arial CYR" w:cs="Arial CYR"/>
        <w:b/>
        <w:noProof/>
        <w:sz w:val="20"/>
        <w:szCs w:val="20"/>
      </w:rPr>
      <w:t>2</w:t>
    </w:r>
    <w:r w:rsidR="00175B1E" w:rsidRPr="004C5A47">
      <w:rPr>
        <w:rFonts w:ascii="Arial CYR" w:hAnsi="Arial CYR" w:cs="Arial CYR"/>
        <w:b/>
        <w:sz w:val="20"/>
        <w:szCs w:val="20"/>
      </w:rPr>
      <w:fldChar w:fldCharType="end"/>
    </w:r>
    <w:r w:rsidR="00175B1E" w:rsidRPr="004C5A47">
      <w:rPr>
        <w:rFonts w:ascii="Arial CYR" w:hAnsi="Arial CYR" w:cs="Arial CYR"/>
        <w:sz w:val="20"/>
        <w:szCs w:val="20"/>
      </w:rPr>
      <w:t xml:space="preserve"> из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NUMPAGES  \* Arabic  \* MERGEFORMAT</w:instrText>
    </w:r>
    <w:r w:rsidR="00175B1E" w:rsidRPr="004C5A47">
      <w:rPr>
        <w:rFonts w:ascii="Arial CYR" w:hAnsi="Arial CYR" w:cs="Arial CYR"/>
        <w:b/>
        <w:sz w:val="20"/>
        <w:szCs w:val="20"/>
      </w:rPr>
      <w:fldChar w:fldCharType="separate"/>
    </w:r>
    <w:r w:rsidR="004D5D6B">
      <w:rPr>
        <w:rFonts w:ascii="Arial CYR" w:hAnsi="Arial CYR" w:cs="Arial CYR"/>
        <w:b/>
        <w:noProof/>
        <w:sz w:val="20"/>
        <w:szCs w:val="20"/>
      </w:rPr>
      <w:t>13</w:t>
    </w:r>
    <w:r w:rsidR="00175B1E" w:rsidRPr="004C5A47">
      <w:rPr>
        <w:rFonts w:ascii="Arial CYR" w:hAnsi="Arial CYR" w:cs="Arial CY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23E" w:rsidRDefault="00A2323E" w:rsidP="00FF3D03">
      <w:pPr>
        <w:spacing w:after="0" w:line="240" w:lineRule="auto"/>
      </w:pPr>
      <w:r>
        <w:separator/>
      </w:r>
    </w:p>
  </w:footnote>
  <w:footnote w:type="continuationSeparator" w:id="0">
    <w:p w:rsidR="00A2323E" w:rsidRDefault="00A2323E" w:rsidP="00FF3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74"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88"/>
      <w:gridCol w:w="3401"/>
    </w:tblGrid>
    <w:tr w:rsidR="00FF3D03" w:rsidRPr="0007080E" w:rsidTr="00FF3D03">
      <w:trPr>
        <w:trHeight w:val="288"/>
      </w:trPr>
      <w:sdt>
        <w:sdtPr>
          <w:rPr>
            <w:rFonts w:ascii="Tahoma" w:hAnsi="Tahoma" w:cs="Tahoma"/>
            <w:sz w:val="16"/>
            <w:szCs w:val="16"/>
          </w:rPr>
          <w:alias w:val="Название"/>
          <w:id w:val="77761602"/>
          <w:placeholder>
            <w:docPart w:val="4FC789DD7BA14FC8921CE334994146E0"/>
          </w:placeholder>
          <w:dataBinding w:prefixMappings="xmlns:ns0='http://schemas.openxmlformats.org/package/2006/metadata/core-properties' xmlns:ns1='http://purl.org/dc/elements/1.1/'" w:xpath="/ns0:coreProperties[1]/ns1:title[1]" w:storeItemID="{6C3C8BC8-F283-45AE-878A-BAB7291924A1}"/>
          <w:text/>
        </w:sdtPr>
        <w:sdtContent>
          <w:tc>
            <w:tcPr>
              <w:tcW w:w="7487" w:type="dxa"/>
            </w:tcPr>
            <w:p w:rsidR="00FF3D03" w:rsidRPr="0007080E" w:rsidRDefault="004D5D6B" w:rsidP="004D5D6B">
              <w:pPr>
                <w:pStyle w:val="a6"/>
                <w:ind w:right="312"/>
                <w:rPr>
                  <w:rFonts w:ascii="Arial CYR" w:eastAsiaTheme="majorEastAsia" w:hAnsi="Arial CYR" w:cs="Arial CYR"/>
                  <w:sz w:val="36"/>
                  <w:szCs w:val="36"/>
                </w:rPr>
              </w:pPr>
              <w:r w:rsidRPr="004D5D6B">
                <w:rPr>
                  <w:rFonts w:ascii="Tahoma" w:hAnsi="Tahoma" w:cs="Tahoma"/>
                  <w:sz w:val="16"/>
                  <w:szCs w:val="16"/>
                </w:rPr>
                <w:t>Федеральный закон от 27.07.2010 N 240-ФЗ(ред. от 05.04.2013)"О внесении изменений в Градостроительный кодекс Российской Федерации и отдельные законодательные акты Российской Федерации"</w:t>
              </w:r>
            </w:p>
          </w:tc>
        </w:sdtContent>
      </w:sdt>
      <w:tc>
        <w:tcPr>
          <w:tcW w:w="3401" w:type="dxa"/>
        </w:tcPr>
        <w:p w:rsidR="00175B1E" w:rsidRPr="0007080E" w:rsidRDefault="00175B1E" w:rsidP="007D16B4">
          <w:pPr>
            <w:spacing w:after="0"/>
            <w:jc w:val="center"/>
            <w:rPr>
              <w:rFonts w:ascii="Arial CYR" w:hAnsi="Arial CYR" w:cs="Arial CYR"/>
              <w:sz w:val="18"/>
              <w:szCs w:val="18"/>
            </w:rPr>
          </w:pPr>
        </w:p>
        <w:p w:rsidR="00FF3D03" w:rsidRPr="0007080E" w:rsidRDefault="007D16B4" w:rsidP="007D16B4">
          <w:pPr>
            <w:spacing w:after="0"/>
            <w:jc w:val="center"/>
            <w:rPr>
              <w:rFonts w:ascii="Arial CYR" w:hAnsi="Arial CYR" w:cs="Arial CYR"/>
              <w:b/>
              <w:sz w:val="18"/>
              <w:szCs w:val="18"/>
            </w:rPr>
          </w:pPr>
          <w:r w:rsidRPr="0007080E">
            <w:rPr>
              <w:rFonts w:ascii="Arial CYR" w:hAnsi="Arial CYR" w:cs="Arial CYR"/>
              <w:sz w:val="18"/>
              <w:szCs w:val="18"/>
            </w:rPr>
            <w:t xml:space="preserve">Документ подготовлен </w:t>
          </w:r>
          <w:hyperlink r:id="rId1" w:history="1">
            <w:r w:rsidRPr="0007080E">
              <w:rPr>
                <w:rStyle w:val="a3"/>
                <w:rFonts w:ascii="Arial CYR" w:hAnsi="Arial CYR" w:cs="Arial CYR"/>
                <w:b/>
                <w:sz w:val="18"/>
                <w:szCs w:val="18"/>
                <w:u w:val="none"/>
              </w:rPr>
              <w:t>sro.center</w:t>
            </w:r>
          </w:hyperlink>
        </w:p>
      </w:tc>
    </w:tr>
  </w:tbl>
  <w:p w:rsidR="00FF3D03" w:rsidRPr="0007080E" w:rsidRDefault="00FF3D03">
    <w:pPr>
      <w:pStyle w:val="a6"/>
      <w:rPr>
        <w:rFonts w:ascii="Arial CYR" w:hAnsi="Arial CYR" w:cs="Arial CY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EB"/>
    <w:rsid w:val="00027D89"/>
    <w:rsid w:val="0007080E"/>
    <w:rsid w:val="00175B1E"/>
    <w:rsid w:val="001E3626"/>
    <w:rsid w:val="002141EC"/>
    <w:rsid w:val="003A4CBF"/>
    <w:rsid w:val="00477A78"/>
    <w:rsid w:val="004C5A47"/>
    <w:rsid w:val="004D5D6B"/>
    <w:rsid w:val="006B6467"/>
    <w:rsid w:val="007D16B4"/>
    <w:rsid w:val="009827EB"/>
    <w:rsid w:val="00A14A13"/>
    <w:rsid w:val="00A2323E"/>
    <w:rsid w:val="00CD4E20"/>
    <w:rsid w:val="00D04D56"/>
    <w:rsid w:val="00DA3D95"/>
    <w:rsid w:val="00DE5C1A"/>
    <w:rsid w:val="00DE6F2C"/>
    <w:rsid w:val="00EC68FA"/>
    <w:rsid w:val="00F964B9"/>
    <w:rsid w:val="00FF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6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cent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ro.cente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sro.cente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C789DD7BA14FC8921CE334994146E0"/>
        <w:category>
          <w:name w:val="Общие"/>
          <w:gallery w:val="placeholder"/>
        </w:category>
        <w:types>
          <w:type w:val="bbPlcHdr"/>
        </w:types>
        <w:behaviors>
          <w:behavior w:val="content"/>
        </w:behaviors>
        <w:guid w:val="{5CB8566C-8CCB-4A67-8F94-730011F8E36E}"/>
      </w:docPartPr>
      <w:docPartBody>
        <w:p w:rsidR="006D6AD6" w:rsidRDefault="006C6FEB" w:rsidP="006C6FEB">
          <w:pPr>
            <w:pStyle w:val="4FC789DD7BA14FC8921CE334994146E0"/>
          </w:pPr>
          <w:r>
            <w:rPr>
              <w:rFonts w:asciiTheme="majorHAnsi" w:eastAsiaTheme="majorEastAsia" w:hAnsiTheme="majorHAnsi" w:cstheme="majorBidi"/>
              <w:sz w:val="36"/>
              <w:szCs w:val="36"/>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EB"/>
    <w:rsid w:val="00012684"/>
    <w:rsid w:val="000A3353"/>
    <w:rsid w:val="005C18F0"/>
    <w:rsid w:val="006C6FEB"/>
    <w:rsid w:val="006D6AD6"/>
    <w:rsid w:val="009F5827"/>
    <w:rsid w:val="00C11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461F-9F70-4AF5-8771-29100C13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6924</Words>
  <Characters>39468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Федеральный закон от 26.12.2008 N 294-ФЗ(ред. от 12.03.2014)"О защите прав юридических лиц и индивидуальных предпринимателей при осуществлении государственного контроля (надзора) и муниципального контроля"</vt:lpstr>
    </vt:vector>
  </TitlesOfParts>
  <Company/>
  <LinksUpToDate>false</LinksUpToDate>
  <CharactersWithSpaces>46300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240-ФЗ(ред. от 05.04.2013) О внесении изменений в Градостроительный кодекс Российской Федерации и отдельные законодательные акты Российской Федерации</dc:title>
  <dc:creator>sro.center</dc:creator>
  <cp:lastModifiedBy>sro.center</cp:lastModifiedBy>
  <cp:revision>2</cp:revision>
  <dcterms:created xsi:type="dcterms:W3CDTF">2014-06-13T18:24:00Z</dcterms:created>
  <dcterms:modified xsi:type="dcterms:W3CDTF">2014-06-13T18:24:00Z</dcterms:modified>
</cp:coreProperties>
</file>